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694"/>
      </w:tblGrid>
      <w:tr w:rsidR="00520DF0" w:rsidRPr="00A84F8E" w:rsidTr="00374F34">
        <w:tc>
          <w:tcPr>
            <w:tcW w:w="4748" w:type="dxa"/>
            <w:tcBorders>
              <w:top w:val="nil"/>
              <w:left w:val="nil"/>
              <w:bottom w:val="nil"/>
              <w:right w:val="nil"/>
            </w:tcBorders>
          </w:tcPr>
          <w:p w:rsidR="00520DF0" w:rsidRPr="00A84F8E" w:rsidRDefault="00520DF0" w:rsidP="00374F34">
            <w:pPr>
              <w:rPr>
                <w:rFonts w:ascii="Verdana" w:hAnsi="Verdana"/>
                <w:b/>
                <w:sz w:val="20"/>
                <w:szCs w:val="20"/>
                <w:u w:val="single"/>
                <w:lang w:val="en-GB"/>
              </w:rPr>
            </w:pPr>
            <w:bookmarkStart w:id="0" w:name="_GoBack"/>
            <w:bookmarkEnd w:id="0"/>
            <w:r w:rsidRPr="00A84F8E">
              <w:rPr>
                <w:rFonts w:ascii="Verdana" w:hAnsi="Verdana"/>
                <w:b/>
                <w:sz w:val="20"/>
                <w:szCs w:val="20"/>
                <w:lang w:val="en-GB"/>
              </w:rPr>
              <w:br w:type="page"/>
              <w:t>Annex 1 to the Contract pursuant to DE-UZ 106</w:t>
            </w:r>
          </w:p>
          <w:p w:rsidR="00520DF0" w:rsidRPr="00A84F8E" w:rsidRDefault="00520DF0" w:rsidP="00374F34">
            <w:pPr>
              <w:rPr>
                <w:rFonts w:ascii="Verdana" w:hAnsi="Verdana"/>
                <w:b/>
                <w:sz w:val="20"/>
                <w:szCs w:val="20"/>
                <w:lang w:val="en-GB"/>
              </w:rPr>
            </w:pPr>
          </w:p>
          <w:p w:rsidR="00520DF0" w:rsidRPr="00A84F8E" w:rsidRDefault="00520DF0" w:rsidP="00374F34">
            <w:pPr>
              <w:rPr>
                <w:rFonts w:ascii="Verdana" w:hAnsi="Verdana"/>
                <w:b/>
                <w:sz w:val="20"/>
                <w:szCs w:val="20"/>
                <w:u w:val="single"/>
                <w:lang w:val="en-GB"/>
              </w:rPr>
            </w:pPr>
            <w:r w:rsidRPr="00A84F8E">
              <w:rPr>
                <w:rFonts w:ascii="Verdana" w:hAnsi="Verdana"/>
                <w:b/>
                <w:sz w:val="20"/>
                <w:szCs w:val="20"/>
                <w:lang w:val="en-GB"/>
              </w:rPr>
              <w:t>Environmental label for “Mobile phones, smartphones and tablets”</w:t>
            </w:r>
          </w:p>
        </w:tc>
        <w:tc>
          <w:tcPr>
            <w:tcW w:w="2126" w:type="dxa"/>
            <w:tcBorders>
              <w:top w:val="nil"/>
              <w:left w:val="nil"/>
              <w:bottom w:val="nil"/>
              <w:right w:val="single" w:sz="6" w:space="0" w:color="auto"/>
            </w:tcBorders>
          </w:tcPr>
          <w:p w:rsidR="00520DF0" w:rsidRPr="00A84F8E" w:rsidRDefault="00520DF0" w:rsidP="00374F34">
            <w:pPr>
              <w:rPr>
                <w:rFonts w:ascii="Verdana" w:hAnsi="Verdana"/>
                <w:b/>
                <w:sz w:val="20"/>
                <w:szCs w:val="20"/>
                <w:lang w:val="en-GB"/>
              </w:rPr>
            </w:pPr>
          </w:p>
          <w:p w:rsidR="00520DF0" w:rsidRPr="00A84F8E" w:rsidRDefault="00520DF0" w:rsidP="00374F34">
            <w:pPr>
              <w:rPr>
                <w:rFonts w:ascii="Verdana" w:hAnsi="Verdana"/>
                <w:b/>
                <w:sz w:val="20"/>
                <w:szCs w:val="20"/>
                <w:lang w:val="en-GB"/>
              </w:rPr>
            </w:pPr>
          </w:p>
          <w:p w:rsidR="00520DF0" w:rsidRPr="00A84F8E" w:rsidRDefault="00520DF0" w:rsidP="00374F34">
            <w:pPr>
              <w:rPr>
                <w:rFonts w:ascii="Verdana" w:hAnsi="Verdana"/>
                <w:b/>
                <w:sz w:val="20"/>
                <w:szCs w:val="20"/>
                <w:lang w:val="en-GB"/>
              </w:rPr>
            </w:pPr>
          </w:p>
        </w:tc>
        <w:tc>
          <w:tcPr>
            <w:tcW w:w="2694" w:type="dxa"/>
            <w:tcBorders>
              <w:left w:val="nil"/>
            </w:tcBorders>
            <w:vAlign w:val="center"/>
          </w:tcPr>
          <w:p w:rsidR="00520DF0" w:rsidRPr="00A84F8E" w:rsidRDefault="00520DF0" w:rsidP="00374F34">
            <w:pPr>
              <w:jc w:val="center"/>
              <w:rPr>
                <w:rFonts w:ascii="Verdana" w:hAnsi="Verdana"/>
                <w:b/>
                <w:sz w:val="20"/>
                <w:szCs w:val="20"/>
                <w:lang w:val="en-GB"/>
              </w:rPr>
            </w:pPr>
          </w:p>
          <w:p w:rsidR="00520DF0" w:rsidRPr="00A84F8E" w:rsidRDefault="00520DF0" w:rsidP="00374F34">
            <w:pPr>
              <w:jc w:val="center"/>
              <w:rPr>
                <w:rFonts w:ascii="Verdana" w:hAnsi="Verdana"/>
                <w:b/>
                <w:sz w:val="20"/>
                <w:szCs w:val="20"/>
              </w:rPr>
            </w:pPr>
            <w:proofErr w:type="spellStart"/>
            <w:r w:rsidRPr="00A84F8E">
              <w:rPr>
                <w:rFonts w:ascii="Verdana" w:hAnsi="Verdana"/>
                <w:b/>
                <w:sz w:val="20"/>
                <w:szCs w:val="20"/>
              </w:rPr>
              <w:t>Please</w:t>
            </w:r>
            <w:proofErr w:type="spellEnd"/>
            <w:r w:rsidRPr="00A84F8E">
              <w:rPr>
                <w:rFonts w:ascii="Verdana" w:hAnsi="Verdana"/>
                <w:b/>
                <w:sz w:val="20"/>
                <w:szCs w:val="20"/>
              </w:rPr>
              <w:t xml:space="preserve"> </w:t>
            </w:r>
            <w:proofErr w:type="spellStart"/>
            <w:r w:rsidRPr="00A84F8E">
              <w:rPr>
                <w:rFonts w:ascii="Verdana" w:hAnsi="Verdana"/>
                <w:b/>
                <w:sz w:val="20"/>
                <w:szCs w:val="20"/>
              </w:rPr>
              <w:t>use</w:t>
            </w:r>
            <w:proofErr w:type="spellEnd"/>
            <w:r w:rsidRPr="00A84F8E">
              <w:rPr>
                <w:rFonts w:ascii="Verdana" w:hAnsi="Verdana"/>
                <w:b/>
                <w:sz w:val="20"/>
                <w:szCs w:val="20"/>
              </w:rPr>
              <w:t xml:space="preserve"> </w:t>
            </w:r>
            <w:proofErr w:type="spellStart"/>
            <w:r w:rsidRPr="00A84F8E">
              <w:rPr>
                <w:rFonts w:ascii="Verdana" w:hAnsi="Verdana"/>
                <w:b/>
                <w:sz w:val="20"/>
                <w:szCs w:val="20"/>
              </w:rPr>
              <w:t>this</w:t>
            </w:r>
            <w:proofErr w:type="spellEnd"/>
          </w:p>
          <w:p w:rsidR="00520DF0" w:rsidRPr="00A84F8E" w:rsidRDefault="00520DF0" w:rsidP="00374F34">
            <w:pPr>
              <w:jc w:val="center"/>
              <w:rPr>
                <w:rFonts w:ascii="Verdana" w:hAnsi="Verdana"/>
                <w:b/>
                <w:sz w:val="20"/>
                <w:szCs w:val="20"/>
              </w:rPr>
            </w:pPr>
            <w:r w:rsidRPr="00A84F8E">
              <w:rPr>
                <w:rFonts w:ascii="Verdana" w:hAnsi="Verdana"/>
                <w:b/>
                <w:sz w:val="20"/>
                <w:szCs w:val="20"/>
              </w:rPr>
              <w:t xml:space="preserve"> form!</w:t>
            </w:r>
          </w:p>
        </w:tc>
      </w:tr>
    </w:tbl>
    <w:p w:rsidR="002E629B" w:rsidRPr="00A84F8E" w:rsidRDefault="002E629B" w:rsidP="002E629B">
      <w:pPr>
        <w:pStyle w:val="Textkrper"/>
        <w:spacing w:line="240" w:lineRule="auto"/>
        <w:jc w:val="both"/>
        <w:rPr>
          <w:rFonts w:ascii="Verdana" w:hAnsi="Verdana"/>
          <w:sz w:val="20"/>
          <w:szCs w:val="20"/>
        </w:rPr>
      </w:pPr>
    </w:p>
    <w:p w:rsidR="00520DF0" w:rsidRPr="00A84F8E" w:rsidRDefault="00520DF0" w:rsidP="00520DF0">
      <w:pPr>
        <w:pStyle w:val="Textkrper"/>
        <w:tabs>
          <w:tab w:val="clear" w:pos="3119"/>
        </w:tabs>
        <w:spacing w:before="20" w:after="20" w:line="240" w:lineRule="auto"/>
        <w:jc w:val="both"/>
        <w:rPr>
          <w:rFonts w:ascii="Verdana" w:hAnsi="Verdana"/>
          <w:b/>
          <w:sz w:val="20"/>
          <w:szCs w:val="20"/>
          <w:u w:val="single"/>
        </w:rPr>
      </w:pPr>
      <w:r w:rsidRPr="00A84F8E">
        <w:rPr>
          <w:rFonts w:ascii="Verdana" w:hAnsi="Verdana"/>
          <w:b/>
          <w:sz w:val="20"/>
          <w:szCs w:val="20"/>
          <w:u w:val="single"/>
        </w:rPr>
        <w:t xml:space="preserve">Details </w:t>
      </w:r>
      <w:proofErr w:type="spellStart"/>
      <w:r w:rsidRPr="00A84F8E">
        <w:rPr>
          <w:rFonts w:ascii="Verdana" w:hAnsi="Verdana"/>
          <w:b/>
          <w:sz w:val="20"/>
          <w:szCs w:val="20"/>
          <w:u w:val="single"/>
        </w:rPr>
        <w:t>of</w:t>
      </w:r>
      <w:proofErr w:type="spellEnd"/>
      <w:r w:rsidRPr="00A84F8E">
        <w:rPr>
          <w:rFonts w:ascii="Verdana" w:hAnsi="Verdana"/>
          <w:b/>
          <w:sz w:val="20"/>
          <w:szCs w:val="20"/>
          <w:u w:val="single"/>
        </w:rPr>
        <w:t xml:space="preserve"> </w:t>
      </w:r>
      <w:proofErr w:type="spellStart"/>
      <w:r w:rsidRPr="00A84F8E">
        <w:rPr>
          <w:rFonts w:ascii="Verdana" w:hAnsi="Verdana"/>
          <w:b/>
          <w:sz w:val="20"/>
          <w:szCs w:val="20"/>
          <w:u w:val="single"/>
        </w:rPr>
        <w:t>the</w:t>
      </w:r>
      <w:proofErr w:type="spellEnd"/>
      <w:r w:rsidRPr="00A84F8E">
        <w:rPr>
          <w:rFonts w:ascii="Verdana" w:hAnsi="Verdana"/>
          <w:b/>
          <w:sz w:val="20"/>
          <w:szCs w:val="20"/>
          <w:u w:val="single"/>
        </w:rPr>
        <w:t xml:space="preserve"> </w:t>
      </w:r>
      <w:proofErr w:type="spellStart"/>
      <w:r w:rsidRPr="00A84F8E">
        <w:rPr>
          <w:rFonts w:ascii="Verdana" w:hAnsi="Verdana"/>
          <w:b/>
          <w:sz w:val="20"/>
          <w:szCs w:val="20"/>
          <w:u w:val="single"/>
        </w:rPr>
        <w:t>applicant</w:t>
      </w:r>
      <w:proofErr w:type="spellEnd"/>
      <w:r w:rsidRPr="00A84F8E">
        <w:rPr>
          <w:rFonts w:ascii="Verdana" w:hAnsi="Verdana"/>
          <w:b/>
          <w:sz w:val="20"/>
          <w:szCs w:val="20"/>
          <w:u w:val="single"/>
        </w:rPr>
        <w:t xml:space="preserve"> </w:t>
      </w:r>
      <w:proofErr w:type="spellStart"/>
      <w:r w:rsidRPr="00A84F8E">
        <w:rPr>
          <w:rFonts w:ascii="Verdana" w:hAnsi="Verdana"/>
          <w:b/>
          <w:sz w:val="20"/>
          <w:szCs w:val="20"/>
          <w:u w:val="single"/>
        </w:rPr>
        <w:t>company</w:t>
      </w:r>
      <w:proofErr w:type="spellEnd"/>
    </w:p>
    <w:p w:rsidR="00D86C26" w:rsidRPr="00A84F8E" w:rsidRDefault="00D86C26" w:rsidP="00F260CB">
      <w:pPr>
        <w:pStyle w:val="Textkrper"/>
        <w:tabs>
          <w:tab w:val="clear" w:pos="3119"/>
        </w:tabs>
        <w:spacing w:before="20" w:after="20" w:line="240" w:lineRule="auto"/>
        <w:jc w:val="both"/>
        <w:rPr>
          <w:rFonts w:ascii="Verdana" w:hAnsi="Verdana"/>
          <w:sz w:val="20"/>
          <w:szCs w:val="20"/>
        </w:rPr>
      </w:pPr>
    </w:p>
    <w:tbl>
      <w:tblPr>
        <w:tblW w:w="9465" w:type="dxa"/>
        <w:tblInd w:w="28" w:type="dxa"/>
        <w:tblCellMar>
          <w:top w:w="28" w:type="dxa"/>
          <w:left w:w="28" w:type="dxa"/>
          <w:bottom w:w="28" w:type="dxa"/>
          <w:right w:w="28" w:type="dxa"/>
        </w:tblCellMar>
        <w:tblLook w:val="01E0" w:firstRow="1" w:lastRow="1" w:firstColumn="1" w:lastColumn="1" w:noHBand="0" w:noVBand="0"/>
      </w:tblPr>
      <w:tblGrid>
        <w:gridCol w:w="3850"/>
        <w:gridCol w:w="5615"/>
      </w:tblGrid>
      <w:tr w:rsidR="00D86C26" w:rsidRPr="00A84F8E" w:rsidTr="009246BE">
        <w:tc>
          <w:tcPr>
            <w:tcW w:w="3850"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520DF0" w:rsidP="00D86C26">
            <w:pPr>
              <w:tabs>
                <w:tab w:val="clear" w:pos="284"/>
                <w:tab w:val="clear" w:pos="851"/>
                <w:tab w:val="clear" w:pos="3119"/>
                <w:tab w:val="clear" w:pos="3686"/>
                <w:tab w:val="clear" w:pos="6804"/>
                <w:tab w:val="clear" w:pos="7371"/>
              </w:tabs>
              <w:spacing w:before="20" w:after="20"/>
              <w:rPr>
                <w:rFonts w:ascii="Verdana" w:hAnsi="Verdana"/>
                <w:sz w:val="20"/>
                <w:szCs w:val="20"/>
              </w:rPr>
            </w:pPr>
            <w:proofErr w:type="spellStart"/>
            <w:r w:rsidRPr="00A84F8E">
              <w:rPr>
                <w:rFonts w:ascii="Verdana" w:hAnsi="Verdana"/>
                <w:b/>
                <w:sz w:val="20"/>
                <w:szCs w:val="20"/>
              </w:rPr>
              <w:t>Full</w:t>
            </w:r>
            <w:proofErr w:type="spellEnd"/>
            <w:r w:rsidRPr="00A84F8E">
              <w:rPr>
                <w:rFonts w:ascii="Verdana" w:hAnsi="Verdana"/>
                <w:b/>
                <w:sz w:val="20"/>
                <w:szCs w:val="20"/>
              </w:rPr>
              <w:t xml:space="preserve"> </w:t>
            </w:r>
            <w:proofErr w:type="spellStart"/>
            <w:r w:rsidRPr="00A84F8E">
              <w:rPr>
                <w:rFonts w:ascii="Verdana" w:hAnsi="Verdana"/>
                <w:b/>
                <w:sz w:val="20"/>
                <w:szCs w:val="20"/>
              </w:rPr>
              <w:t>address</w:t>
            </w:r>
            <w:proofErr w:type="spellEnd"/>
          </w:p>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p>
        </w:tc>
        <w:tc>
          <w:tcPr>
            <w:tcW w:w="5615"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b/>
                <w:sz w:val="20"/>
                <w:szCs w:val="20"/>
              </w:rPr>
            </w:pPr>
            <w:r w:rsidRPr="00A84F8E">
              <w:rPr>
                <w:rFonts w:ascii="Verdana" w:hAnsi="Verdana"/>
                <w:b/>
                <w:sz w:val="20"/>
                <w:szCs w:val="20"/>
              </w:rPr>
              <w:fldChar w:fldCharType="begin">
                <w:ffData>
                  <w:name w:val="Text1"/>
                  <w:enabled/>
                  <w:calcOnExit w:val="0"/>
                  <w:textInput/>
                </w:ffData>
              </w:fldChar>
            </w:r>
            <w:bookmarkStart w:id="1" w:name="Text1"/>
            <w:r w:rsidRPr="00A84F8E">
              <w:rPr>
                <w:rFonts w:ascii="Verdana" w:hAnsi="Verdana"/>
                <w:b/>
                <w:sz w:val="20"/>
                <w:szCs w:val="20"/>
              </w:rPr>
              <w:instrText xml:space="preserve"> FORMTEXT </w:instrText>
            </w:r>
            <w:r w:rsidRPr="00A84F8E">
              <w:rPr>
                <w:rFonts w:ascii="Verdana" w:hAnsi="Verdana"/>
                <w:b/>
                <w:sz w:val="20"/>
                <w:szCs w:val="20"/>
              </w:rPr>
            </w:r>
            <w:r w:rsidRPr="00A84F8E">
              <w:rPr>
                <w:rFonts w:ascii="Verdana" w:hAnsi="Verdana"/>
                <w:b/>
                <w:sz w:val="20"/>
                <w:szCs w:val="20"/>
              </w:rPr>
              <w:fldChar w:fldCharType="separate"/>
            </w:r>
            <w:r w:rsidRPr="00A84F8E">
              <w:rPr>
                <w:rFonts w:ascii="Verdana" w:hAnsi="Verdana"/>
                <w:b/>
                <w:sz w:val="20"/>
                <w:szCs w:val="20"/>
              </w:rPr>
              <w:t> </w:t>
            </w:r>
            <w:r w:rsidRPr="00A84F8E">
              <w:rPr>
                <w:rFonts w:ascii="Verdana" w:hAnsi="Verdana"/>
                <w:b/>
                <w:sz w:val="20"/>
                <w:szCs w:val="20"/>
              </w:rPr>
              <w:t> </w:t>
            </w:r>
            <w:r w:rsidRPr="00A84F8E">
              <w:rPr>
                <w:rFonts w:ascii="Verdana" w:hAnsi="Verdana"/>
                <w:b/>
                <w:sz w:val="20"/>
                <w:szCs w:val="20"/>
              </w:rPr>
              <w:t> </w:t>
            </w:r>
            <w:r w:rsidRPr="00A84F8E">
              <w:rPr>
                <w:rFonts w:ascii="Verdana" w:hAnsi="Verdana"/>
                <w:b/>
                <w:sz w:val="20"/>
                <w:szCs w:val="20"/>
              </w:rPr>
              <w:t> </w:t>
            </w:r>
            <w:r w:rsidRPr="00A84F8E">
              <w:rPr>
                <w:rFonts w:ascii="Verdana" w:hAnsi="Verdana"/>
                <w:b/>
                <w:sz w:val="20"/>
                <w:szCs w:val="20"/>
              </w:rPr>
              <w:t> </w:t>
            </w:r>
            <w:r w:rsidRPr="00A84F8E">
              <w:rPr>
                <w:rFonts w:ascii="Verdana" w:hAnsi="Verdana"/>
                <w:b/>
                <w:sz w:val="20"/>
                <w:szCs w:val="20"/>
              </w:rPr>
              <w:fldChar w:fldCharType="end"/>
            </w:r>
            <w:bookmarkEnd w:id="1"/>
          </w:p>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r w:rsidRPr="00A84F8E">
              <w:rPr>
                <w:rFonts w:ascii="Verdana" w:hAnsi="Verdana"/>
                <w:sz w:val="20"/>
                <w:szCs w:val="20"/>
              </w:rPr>
              <w:fldChar w:fldCharType="begin">
                <w:ffData>
                  <w:name w:val="Text2"/>
                  <w:enabled/>
                  <w:calcOnExit w:val="0"/>
                  <w:textInput/>
                </w:ffData>
              </w:fldChar>
            </w:r>
            <w:bookmarkStart w:id="2" w:name="Text2"/>
            <w:r w:rsidRPr="00A84F8E">
              <w:rPr>
                <w:rFonts w:ascii="Verdana" w:hAnsi="Verdana"/>
                <w:sz w:val="20"/>
                <w:szCs w:val="20"/>
              </w:rPr>
              <w:instrText xml:space="preserve"> FORMTEXT </w:instrText>
            </w:r>
            <w:r w:rsidRPr="00A84F8E">
              <w:rPr>
                <w:rFonts w:ascii="Verdana" w:hAnsi="Verdana"/>
                <w:sz w:val="20"/>
                <w:szCs w:val="20"/>
              </w:rPr>
            </w:r>
            <w:r w:rsidRPr="00A84F8E">
              <w:rPr>
                <w:rFonts w:ascii="Verdana" w:hAnsi="Verdana"/>
                <w:sz w:val="20"/>
                <w:szCs w:val="20"/>
              </w:rPr>
              <w:fldChar w:fldCharType="separate"/>
            </w:r>
            <w:r w:rsidRPr="00A84F8E">
              <w:rPr>
                <w:rFonts w:ascii="Verdana" w:hAnsi="Verdana"/>
                <w:sz w:val="20"/>
                <w:szCs w:val="20"/>
              </w:rPr>
              <w:t> </w:t>
            </w:r>
            <w:r w:rsidRPr="00A84F8E">
              <w:rPr>
                <w:rFonts w:ascii="Verdana" w:hAnsi="Verdana"/>
                <w:sz w:val="20"/>
                <w:szCs w:val="20"/>
              </w:rPr>
              <w:t> </w:t>
            </w:r>
            <w:r w:rsidRPr="00A84F8E">
              <w:rPr>
                <w:rFonts w:ascii="Verdana" w:hAnsi="Verdana"/>
                <w:sz w:val="20"/>
                <w:szCs w:val="20"/>
              </w:rPr>
              <w:t> </w:t>
            </w:r>
            <w:r w:rsidRPr="00A84F8E">
              <w:rPr>
                <w:rFonts w:ascii="Verdana" w:hAnsi="Verdana"/>
                <w:sz w:val="20"/>
                <w:szCs w:val="20"/>
              </w:rPr>
              <w:t> </w:t>
            </w:r>
            <w:r w:rsidRPr="00A84F8E">
              <w:rPr>
                <w:rFonts w:ascii="Verdana" w:hAnsi="Verdana"/>
                <w:sz w:val="20"/>
                <w:szCs w:val="20"/>
              </w:rPr>
              <w:t> </w:t>
            </w:r>
            <w:r w:rsidRPr="00A84F8E">
              <w:rPr>
                <w:rFonts w:ascii="Verdana" w:hAnsi="Verdana"/>
                <w:sz w:val="20"/>
                <w:szCs w:val="20"/>
              </w:rPr>
              <w:fldChar w:fldCharType="end"/>
            </w:r>
            <w:bookmarkEnd w:id="2"/>
          </w:p>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r w:rsidRPr="00A84F8E">
              <w:rPr>
                <w:rFonts w:ascii="Verdana" w:hAnsi="Verdana"/>
                <w:sz w:val="20"/>
                <w:szCs w:val="20"/>
              </w:rPr>
              <w:fldChar w:fldCharType="begin">
                <w:ffData>
                  <w:name w:val="Text3"/>
                  <w:enabled/>
                  <w:calcOnExit w:val="0"/>
                  <w:textInput/>
                </w:ffData>
              </w:fldChar>
            </w:r>
            <w:bookmarkStart w:id="3" w:name="Text3"/>
            <w:r w:rsidRPr="00A84F8E">
              <w:rPr>
                <w:rFonts w:ascii="Verdana" w:hAnsi="Verdana"/>
                <w:sz w:val="20"/>
                <w:szCs w:val="20"/>
              </w:rPr>
              <w:instrText xml:space="preserve"> FORMTEXT </w:instrText>
            </w:r>
            <w:r w:rsidRPr="00A84F8E">
              <w:rPr>
                <w:rFonts w:ascii="Verdana" w:hAnsi="Verdana"/>
                <w:sz w:val="20"/>
                <w:szCs w:val="20"/>
              </w:rPr>
            </w:r>
            <w:r w:rsidRPr="00A84F8E">
              <w:rPr>
                <w:rFonts w:ascii="Verdana" w:hAnsi="Verdana"/>
                <w:sz w:val="20"/>
                <w:szCs w:val="20"/>
              </w:rPr>
              <w:fldChar w:fldCharType="separate"/>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sz w:val="20"/>
                <w:szCs w:val="20"/>
              </w:rPr>
              <w:fldChar w:fldCharType="end"/>
            </w:r>
            <w:bookmarkEnd w:id="3"/>
          </w:p>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r w:rsidRPr="00A84F8E">
              <w:rPr>
                <w:rFonts w:ascii="Verdana" w:hAnsi="Verdana"/>
                <w:sz w:val="20"/>
                <w:szCs w:val="20"/>
              </w:rPr>
              <w:fldChar w:fldCharType="begin">
                <w:ffData>
                  <w:name w:val="Text4"/>
                  <w:enabled/>
                  <w:calcOnExit w:val="0"/>
                  <w:textInput/>
                </w:ffData>
              </w:fldChar>
            </w:r>
            <w:bookmarkStart w:id="4" w:name="Text4"/>
            <w:r w:rsidRPr="00A84F8E">
              <w:rPr>
                <w:rFonts w:ascii="Verdana" w:hAnsi="Verdana"/>
                <w:sz w:val="20"/>
                <w:szCs w:val="20"/>
              </w:rPr>
              <w:instrText xml:space="preserve"> FORMTEXT </w:instrText>
            </w:r>
            <w:r w:rsidRPr="00A84F8E">
              <w:rPr>
                <w:rFonts w:ascii="Verdana" w:hAnsi="Verdana"/>
                <w:sz w:val="20"/>
                <w:szCs w:val="20"/>
              </w:rPr>
            </w:r>
            <w:r w:rsidRPr="00A84F8E">
              <w:rPr>
                <w:rFonts w:ascii="Verdana" w:hAnsi="Verdana"/>
                <w:sz w:val="20"/>
                <w:szCs w:val="20"/>
              </w:rPr>
              <w:fldChar w:fldCharType="separate"/>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sz w:val="20"/>
                <w:szCs w:val="20"/>
              </w:rPr>
              <w:fldChar w:fldCharType="end"/>
            </w:r>
            <w:bookmarkEnd w:id="4"/>
          </w:p>
        </w:tc>
      </w:tr>
      <w:tr w:rsidR="00D86C26" w:rsidRPr="00A84F8E" w:rsidTr="009246BE">
        <w:tc>
          <w:tcPr>
            <w:tcW w:w="3850"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520DF0" w:rsidP="00D86C26">
            <w:pPr>
              <w:tabs>
                <w:tab w:val="clear" w:pos="284"/>
                <w:tab w:val="clear" w:pos="851"/>
                <w:tab w:val="clear" w:pos="3119"/>
                <w:tab w:val="clear" w:pos="3686"/>
                <w:tab w:val="clear" w:pos="6804"/>
                <w:tab w:val="clear" w:pos="7371"/>
              </w:tabs>
              <w:spacing w:before="20" w:after="20"/>
              <w:rPr>
                <w:rFonts w:ascii="Verdana" w:hAnsi="Verdana"/>
                <w:b/>
                <w:sz w:val="20"/>
                <w:szCs w:val="20"/>
                <w:lang w:val="en-GB"/>
              </w:rPr>
            </w:pPr>
            <w:r w:rsidRPr="00A84F8E">
              <w:rPr>
                <w:rFonts w:ascii="Verdana" w:hAnsi="Verdana"/>
                <w:b/>
                <w:sz w:val="20"/>
                <w:szCs w:val="20"/>
                <w:lang w:val="en-GB"/>
              </w:rPr>
              <w:t>Trade name of the product</w:t>
            </w:r>
          </w:p>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b/>
                <w:sz w:val="20"/>
                <w:szCs w:val="20"/>
                <w:lang w:val="en-GB"/>
              </w:rPr>
            </w:pPr>
          </w:p>
        </w:tc>
        <w:tc>
          <w:tcPr>
            <w:tcW w:w="5615"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r w:rsidRPr="00A84F8E">
              <w:rPr>
                <w:rFonts w:ascii="Verdana" w:hAnsi="Verdana"/>
                <w:sz w:val="20"/>
                <w:szCs w:val="20"/>
              </w:rPr>
              <w:fldChar w:fldCharType="begin">
                <w:ffData>
                  <w:name w:val="Text9"/>
                  <w:enabled/>
                  <w:calcOnExit w:val="0"/>
                  <w:textInput/>
                </w:ffData>
              </w:fldChar>
            </w:r>
            <w:bookmarkStart w:id="5" w:name="Text9"/>
            <w:r w:rsidRPr="00A84F8E">
              <w:rPr>
                <w:rFonts w:ascii="Verdana" w:hAnsi="Verdana"/>
                <w:sz w:val="20"/>
                <w:szCs w:val="20"/>
              </w:rPr>
              <w:instrText xml:space="preserve"> FORMTEXT </w:instrText>
            </w:r>
            <w:r w:rsidRPr="00A84F8E">
              <w:rPr>
                <w:rFonts w:ascii="Verdana" w:hAnsi="Verdana"/>
                <w:sz w:val="20"/>
                <w:szCs w:val="20"/>
              </w:rPr>
            </w:r>
            <w:r w:rsidRPr="00A84F8E">
              <w:rPr>
                <w:rFonts w:ascii="Verdana" w:hAnsi="Verdana"/>
                <w:sz w:val="20"/>
                <w:szCs w:val="20"/>
              </w:rPr>
              <w:fldChar w:fldCharType="separate"/>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sz w:val="20"/>
                <w:szCs w:val="20"/>
              </w:rPr>
              <w:fldChar w:fldCharType="end"/>
            </w:r>
            <w:bookmarkEnd w:id="5"/>
          </w:p>
        </w:tc>
      </w:tr>
      <w:tr w:rsidR="00D86C26" w:rsidRPr="00A84F8E" w:rsidTr="009246BE">
        <w:tc>
          <w:tcPr>
            <w:tcW w:w="3850"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520DF0" w:rsidP="00D86C26">
            <w:pPr>
              <w:tabs>
                <w:tab w:val="clear" w:pos="284"/>
                <w:tab w:val="clear" w:pos="851"/>
                <w:tab w:val="clear" w:pos="3119"/>
                <w:tab w:val="clear" w:pos="3686"/>
                <w:tab w:val="clear" w:pos="6804"/>
                <w:tab w:val="clear" w:pos="7371"/>
              </w:tabs>
              <w:spacing w:before="20" w:after="20"/>
              <w:rPr>
                <w:rFonts w:ascii="Verdana" w:hAnsi="Verdana"/>
                <w:b/>
                <w:sz w:val="20"/>
                <w:szCs w:val="20"/>
              </w:rPr>
            </w:pPr>
            <w:r w:rsidRPr="00A84F8E">
              <w:rPr>
                <w:rFonts w:ascii="Verdana" w:hAnsi="Verdana"/>
                <w:b/>
                <w:sz w:val="20"/>
                <w:szCs w:val="20"/>
              </w:rPr>
              <w:t xml:space="preserve">Model </w:t>
            </w:r>
            <w:proofErr w:type="spellStart"/>
            <w:r w:rsidRPr="00A84F8E">
              <w:rPr>
                <w:rFonts w:ascii="Verdana" w:hAnsi="Verdana"/>
                <w:b/>
                <w:sz w:val="20"/>
                <w:szCs w:val="20"/>
              </w:rPr>
              <w:t>name</w:t>
            </w:r>
            <w:proofErr w:type="spellEnd"/>
          </w:p>
        </w:tc>
        <w:tc>
          <w:tcPr>
            <w:tcW w:w="5615" w:type="dxa"/>
            <w:tcBorders>
              <w:top w:val="single" w:sz="4" w:space="0" w:color="auto"/>
              <w:left w:val="single" w:sz="4" w:space="0" w:color="auto"/>
              <w:bottom w:val="single" w:sz="4" w:space="0" w:color="auto"/>
              <w:right w:val="single" w:sz="4" w:space="0" w:color="auto"/>
            </w:tcBorders>
            <w:shd w:val="clear" w:color="auto" w:fill="auto"/>
          </w:tcPr>
          <w:p w:rsidR="00D86C26" w:rsidRPr="00A84F8E" w:rsidRDefault="00D86C26" w:rsidP="00D86C26">
            <w:pPr>
              <w:tabs>
                <w:tab w:val="clear" w:pos="284"/>
                <w:tab w:val="clear" w:pos="851"/>
                <w:tab w:val="clear" w:pos="3119"/>
                <w:tab w:val="clear" w:pos="3686"/>
                <w:tab w:val="clear" w:pos="6804"/>
                <w:tab w:val="clear" w:pos="7371"/>
              </w:tabs>
              <w:spacing w:before="20" w:after="20"/>
              <w:rPr>
                <w:rFonts w:ascii="Verdana" w:hAnsi="Verdana"/>
                <w:sz w:val="20"/>
                <w:szCs w:val="20"/>
              </w:rPr>
            </w:pPr>
            <w:r w:rsidRPr="00A84F8E">
              <w:rPr>
                <w:rFonts w:ascii="Verdana" w:hAnsi="Verdana"/>
                <w:sz w:val="20"/>
                <w:szCs w:val="20"/>
              </w:rPr>
              <w:fldChar w:fldCharType="begin">
                <w:ffData>
                  <w:name w:val="Text36"/>
                  <w:enabled/>
                  <w:calcOnExit w:val="0"/>
                  <w:textInput/>
                </w:ffData>
              </w:fldChar>
            </w:r>
            <w:bookmarkStart w:id="6" w:name="Text36"/>
            <w:r w:rsidRPr="00A84F8E">
              <w:rPr>
                <w:rFonts w:ascii="Verdana" w:hAnsi="Verdana"/>
                <w:sz w:val="20"/>
                <w:szCs w:val="20"/>
              </w:rPr>
              <w:instrText xml:space="preserve"> FORMTEXT </w:instrText>
            </w:r>
            <w:r w:rsidRPr="00A84F8E">
              <w:rPr>
                <w:rFonts w:ascii="Verdana" w:hAnsi="Verdana"/>
                <w:sz w:val="20"/>
                <w:szCs w:val="20"/>
              </w:rPr>
            </w:r>
            <w:r w:rsidRPr="00A84F8E">
              <w:rPr>
                <w:rFonts w:ascii="Verdana" w:hAnsi="Verdana"/>
                <w:sz w:val="20"/>
                <w:szCs w:val="20"/>
              </w:rPr>
              <w:fldChar w:fldCharType="separate"/>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noProof/>
                <w:sz w:val="20"/>
                <w:szCs w:val="20"/>
              </w:rPr>
              <w:t> </w:t>
            </w:r>
            <w:r w:rsidRPr="00A84F8E">
              <w:rPr>
                <w:rFonts w:ascii="Verdana" w:hAnsi="Verdana"/>
                <w:sz w:val="20"/>
                <w:szCs w:val="20"/>
              </w:rPr>
              <w:fldChar w:fldCharType="end"/>
            </w:r>
            <w:bookmarkEnd w:id="6"/>
          </w:p>
        </w:tc>
      </w:tr>
    </w:tbl>
    <w:p w:rsidR="00F260CB" w:rsidRPr="00A84F8E" w:rsidRDefault="00F260CB" w:rsidP="00F260CB">
      <w:pPr>
        <w:pStyle w:val="Textkrper"/>
        <w:spacing w:before="20" w:after="20" w:line="240" w:lineRule="auto"/>
        <w:jc w:val="both"/>
        <w:rPr>
          <w:rFonts w:ascii="Verdana" w:hAnsi="Verdana"/>
          <w:sz w:val="20"/>
          <w:szCs w:val="20"/>
        </w:rPr>
      </w:pPr>
    </w:p>
    <w:p w:rsidR="00D86C26" w:rsidRPr="00A84F8E" w:rsidRDefault="00D86C26" w:rsidP="00F260CB">
      <w:pPr>
        <w:pStyle w:val="Textkrper"/>
        <w:spacing w:before="20" w:after="20" w:line="240" w:lineRule="auto"/>
        <w:jc w:val="both"/>
        <w:rPr>
          <w:rFonts w:ascii="Verdana" w:hAnsi="Verdana"/>
          <w:sz w:val="20"/>
          <w:szCs w:val="20"/>
        </w:rPr>
      </w:pP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226"/>
        <w:gridCol w:w="6491"/>
        <w:gridCol w:w="953"/>
        <w:gridCol w:w="789"/>
      </w:tblGrid>
      <w:tr w:rsidR="00985230" w:rsidRPr="00A84F8E" w:rsidTr="00520DF0">
        <w:tc>
          <w:tcPr>
            <w:tcW w:w="648" w:type="pct"/>
            <w:tcBorders>
              <w:bottom w:val="single" w:sz="4" w:space="0" w:color="auto"/>
            </w:tcBorders>
            <w:tcMar>
              <w:top w:w="6" w:type="dxa"/>
              <w:bottom w:w="6" w:type="dxa"/>
            </w:tcMar>
          </w:tcPr>
          <w:p w:rsidR="00CD51B1" w:rsidRPr="00A84F8E" w:rsidRDefault="00CD51B1" w:rsidP="002669BB">
            <w:pPr>
              <w:tabs>
                <w:tab w:val="left" w:pos="7938"/>
              </w:tabs>
              <w:spacing w:before="20" w:after="20"/>
              <w:rPr>
                <w:rFonts w:ascii="Verdana" w:hAnsi="Verdana"/>
                <w:b/>
                <w:sz w:val="20"/>
                <w:szCs w:val="20"/>
              </w:rPr>
            </w:pPr>
            <w:r w:rsidRPr="00A84F8E">
              <w:rPr>
                <w:rFonts w:ascii="Verdana" w:hAnsi="Verdana"/>
                <w:sz w:val="20"/>
                <w:szCs w:val="20"/>
              </w:rPr>
              <w:br w:type="page"/>
            </w:r>
            <w:r w:rsidRPr="00A84F8E">
              <w:rPr>
                <w:rFonts w:ascii="Verdana" w:hAnsi="Verdana"/>
                <w:sz w:val="20"/>
                <w:szCs w:val="20"/>
              </w:rPr>
              <w:br w:type="page"/>
            </w:r>
            <w:r w:rsidR="00520DF0" w:rsidRPr="00A84F8E">
              <w:rPr>
                <w:rFonts w:ascii="Verdana" w:hAnsi="Verdana"/>
                <w:b/>
                <w:bCs/>
                <w:sz w:val="20"/>
                <w:szCs w:val="20"/>
              </w:rPr>
              <w:t>Paragraph</w:t>
            </w:r>
          </w:p>
        </w:tc>
        <w:tc>
          <w:tcPr>
            <w:tcW w:w="3431" w:type="pct"/>
            <w:tcBorders>
              <w:bottom w:val="single" w:sz="4" w:space="0" w:color="auto"/>
            </w:tcBorders>
            <w:tcMar>
              <w:top w:w="6" w:type="dxa"/>
              <w:bottom w:w="6" w:type="dxa"/>
            </w:tcMar>
          </w:tcPr>
          <w:p w:rsidR="00CD51B1" w:rsidRPr="00A84F8E" w:rsidRDefault="00520DF0" w:rsidP="005C7F7C">
            <w:pPr>
              <w:tabs>
                <w:tab w:val="left" w:pos="7938"/>
              </w:tabs>
              <w:spacing w:before="20" w:after="20"/>
              <w:rPr>
                <w:rFonts w:ascii="Verdana" w:hAnsi="Verdana"/>
                <w:b/>
                <w:sz w:val="20"/>
                <w:szCs w:val="20"/>
                <w:lang w:val="en-GB"/>
              </w:rPr>
            </w:pPr>
            <w:r w:rsidRPr="00A84F8E">
              <w:rPr>
                <w:rFonts w:ascii="Verdana" w:hAnsi="Verdana"/>
                <w:b/>
                <w:bCs/>
                <w:sz w:val="20"/>
                <w:szCs w:val="20"/>
                <w:lang w:val="en-GB"/>
              </w:rPr>
              <w:t xml:space="preserve">Declarations / Compliance for </w:t>
            </w:r>
            <w:proofErr w:type="spellStart"/>
            <w:r w:rsidRPr="00A84F8E">
              <w:rPr>
                <w:rFonts w:ascii="Verdana" w:hAnsi="Verdana"/>
                <w:b/>
                <w:bCs/>
                <w:sz w:val="20"/>
                <w:szCs w:val="20"/>
                <w:lang w:val="en-GB"/>
              </w:rPr>
              <w:t>Mobilephones</w:t>
            </w:r>
            <w:proofErr w:type="spellEnd"/>
            <w:r w:rsidRPr="00A84F8E">
              <w:rPr>
                <w:rFonts w:ascii="Verdana" w:hAnsi="Verdana"/>
                <w:b/>
                <w:bCs/>
                <w:sz w:val="20"/>
                <w:szCs w:val="20"/>
                <w:lang w:val="en-GB"/>
              </w:rPr>
              <w:t>, Smartphones and Tablets</w:t>
            </w:r>
          </w:p>
        </w:tc>
        <w:tc>
          <w:tcPr>
            <w:tcW w:w="504" w:type="pct"/>
            <w:tcBorders>
              <w:bottom w:val="single" w:sz="4" w:space="0" w:color="auto"/>
            </w:tcBorders>
            <w:tcMar>
              <w:top w:w="6" w:type="dxa"/>
              <w:bottom w:w="6" w:type="dxa"/>
            </w:tcMar>
          </w:tcPr>
          <w:p w:rsidR="00CD51B1" w:rsidRPr="00A84F8E" w:rsidRDefault="00520DF0" w:rsidP="002669BB">
            <w:pPr>
              <w:tabs>
                <w:tab w:val="left" w:pos="7938"/>
              </w:tabs>
              <w:spacing w:before="20" w:after="20"/>
              <w:jc w:val="center"/>
              <w:rPr>
                <w:rFonts w:ascii="Verdana" w:hAnsi="Verdana"/>
                <w:b/>
                <w:bCs/>
                <w:sz w:val="20"/>
                <w:szCs w:val="20"/>
              </w:rPr>
            </w:pPr>
            <w:r w:rsidRPr="00A84F8E">
              <w:rPr>
                <w:rFonts w:ascii="Verdana" w:hAnsi="Verdana"/>
                <w:b/>
                <w:bCs/>
                <w:sz w:val="20"/>
                <w:szCs w:val="20"/>
              </w:rPr>
              <w:t>Yes</w:t>
            </w:r>
          </w:p>
        </w:tc>
        <w:tc>
          <w:tcPr>
            <w:tcW w:w="417" w:type="pct"/>
            <w:tcBorders>
              <w:bottom w:val="single" w:sz="4" w:space="0" w:color="auto"/>
            </w:tcBorders>
            <w:tcMar>
              <w:top w:w="6" w:type="dxa"/>
              <w:bottom w:w="6" w:type="dxa"/>
            </w:tcMar>
          </w:tcPr>
          <w:p w:rsidR="00CD51B1" w:rsidRPr="00A84F8E" w:rsidRDefault="00520DF0" w:rsidP="002669BB">
            <w:pPr>
              <w:tabs>
                <w:tab w:val="left" w:pos="7938"/>
              </w:tabs>
              <w:spacing w:before="20" w:after="20"/>
              <w:jc w:val="center"/>
              <w:rPr>
                <w:rFonts w:ascii="Verdana" w:hAnsi="Verdana"/>
                <w:b/>
                <w:bCs/>
                <w:sz w:val="20"/>
                <w:szCs w:val="20"/>
              </w:rPr>
            </w:pPr>
            <w:proofErr w:type="spellStart"/>
            <w:r w:rsidRPr="00A84F8E">
              <w:rPr>
                <w:rFonts w:ascii="Verdana" w:hAnsi="Verdana"/>
                <w:b/>
                <w:bCs/>
                <w:sz w:val="20"/>
                <w:szCs w:val="20"/>
              </w:rPr>
              <w:t>No</w:t>
            </w:r>
            <w:proofErr w:type="spellEnd"/>
          </w:p>
        </w:tc>
      </w:tr>
      <w:tr w:rsidR="00520DF0" w:rsidRPr="00A84F8E" w:rsidTr="00520DF0">
        <w:tc>
          <w:tcPr>
            <w:tcW w:w="648"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sz w:val="20"/>
                <w:szCs w:val="20"/>
              </w:rPr>
            </w:pPr>
            <w:r w:rsidRPr="00A84F8E">
              <w:rPr>
                <w:rFonts w:ascii="Verdana" w:hAnsi="Verdana"/>
                <w:b/>
                <w:bCs/>
                <w:sz w:val="20"/>
                <w:szCs w:val="20"/>
              </w:rPr>
              <w:t>3.1</w:t>
            </w:r>
          </w:p>
        </w:tc>
        <w:tc>
          <w:tcPr>
            <w:tcW w:w="3431"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b/>
                <w:sz w:val="20"/>
                <w:szCs w:val="20"/>
              </w:rPr>
            </w:pPr>
            <w:r w:rsidRPr="00A84F8E">
              <w:rPr>
                <w:rFonts w:ascii="Verdana" w:hAnsi="Verdana"/>
                <w:b/>
                <w:sz w:val="20"/>
                <w:szCs w:val="20"/>
              </w:rPr>
              <w:t>State-</w:t>
            </w:r>
            <w:proofErr w:type="spellStart"/>
            <w:r w:rsidRPr="00A84F8E">
              <w:rPr>
                <w:rFonts w:ascii="Verdana" w:hAnsi="Verdana"/>
                <w:b/>
                <w:sz w:val="20"/>
                <w:szCs w:val="20"/>
              </w:rPr>
              <w:t>of</w:t>
            </w:r>
            <w:proofErr w:type="spellEnd"/>
            <w:r w:rsidRPr="00A84F8E">
              <w:rPr>
                <w:rFonts w:ascii="Verdana" w:hAnsi="Verdana"/>
                <w:b/>
                <w:sz w:val="20"/>
                <w:szCs w:val="20"/>
              </w:rPr>
              <w:t xml:space="preserve">-Charge </w:t>
            </w:r>
            <w:proofErr w:type="spellStart"/>
            <w:r w:rsidRPr="00A84F8E">
              <w:rPr>
                <w:rFonts w:ascii="Verdana" w:hAnsi="Verdana"/>
                <w:b/>
                <w:sz w:val="20"/>
                <w:szCs w:val="20"/>
              </w:rPr>
              <w:t>Indicator</w:t>
            </w:r>
            <w:proofErr w:type="spellEnd"/>
          </w:p>
        </w:tc>
        <w:tc>
          <w:tcPr>
            <w:tcW w:w="504"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c>
          <w:tcPr>
            <w:tcW w:w="417"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r>
      <w:tr w:rsidR="00520DF0" w:rsidRPr="00A84F8E" w:rsidTr="00520DF0">
        <w:tc>
          <w:tcPr>
            <w:tcW w:w="648"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bCs/>
                <w:sz w:val="20"/>
                <w:szCs w:val="20"/>
              </w:rPr>
            </w:pPr>
          </w:p>
        </w:tc>
        <w:tc>
          <w:tcPr>
            <w:tcW w:w="3431"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The device has an integrated state-of-charge indicator.</w:t>
            </w:r>
          </w:p>
        </w:tc>
        <w:tc>
          <w:tcPr>
            <w:tcW w:w="504"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20DF0" w:rsidRPr="00A84F8E" w:rsidTr="00520DF0">
        <w:tc>
          <w:tcPr>
            <w:tcW w:w="648"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bCs/>
                <w:sz w:val="20"/>
                <w:szCs w:val="20"/>
              </w:rPr>
            </w:pPr>
          </w:p>
        </w:tc>
        <w:tc>
          <w:tcPr>
            <w:tcW w:w="3431"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 xml:space="preserve">The device displays the current state of battery charge during use and charging. </w:t>
            </w:r>
          </w:p>
        </w:tc>
        <w:tc>
          <w:tcPr>
            <w:tcW w:w="504"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20DF0" w:rsidRPr="00A84F8E" w:rsidTr="00520DF0">
        <w:tc>
          <w:tcPr>
            <w:tcW w:w="648"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bCs/>
                <w:sz w:val="20"/>
                <w:szCs w:val="20"/>
              </w:rPr>
            </w:pPr>
          </w:p>
        </w:tc>
        <w:tc>
          <w:tcPr>
            <w:tcW w:w="3431"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Upon completion of charging, the device shows in a clear manner that charging has been completed.</w:t>
            </w:r>
          </w:p>
        </w:tc>
        <w:tc>
          <w:tcPr>
            <w:tcW w:w="504"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20DF0" w:rsidRPr="00A84F8E" w:rsidTr="00520DF0">
        <w:tc>
          <w:tcPr>
            <w:tcW w:w="648"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sz w:val="20"/>
                <w:szCs w:val="20"/>
              </w:rPr>
            </w:pPr>
            <w:r w:rsidRPr="00A84F8E">
              <w:rPr>
                <w:rFonts w:ascii="Verdana" w:hAnsi="Verdana"/>
                <w:b/>
                <w:sz w:val="20"/>
                <w:szCs w:val="20"/>
              </w:rPr>
              <w:t>3.2</w:t>
            </w:r>
          </w:p>
        </w:tc>
        <w:tc>
          <w:tcPr>
            <w:tcW w:w="3431"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b/>
                <w:sz w:val="20"/>
                <w:szCs w:val="20"/>
              </w:rPr>
            </w:pPr>
            <w:r w:rsidRPr="00A84F8E">
              <w:rPr>
                <w:rFonts w:ascii="Verdana" w:hAnsi="Verdana"/>
                <w:b/>
                <w:sz w:val="20"/>
                <w:szCs w:val="20"/>
              </w:rPr>
              <w:t xml:space="preserve">External power </w:t>
            </w:r>
            <w:proofErr w:type="spellStart"/>
            <w:r w:rsidRPr="00A84F8E">
              <w:rPr>
                <w:rFonts w:ascii="Verdana" w:hAnsi="Verdana"/>
                <w:b/>
                <w:sz w:val="20"/>
                <w:szCs w:val="20"/>
              </w:rPr>
              <w:t>supply</w:t>
            </w:r>
            <w:proofErr w:type="spellEnd"/>
          </w:p>
        </w:tc>
        <w:tc>
          <w:tcPr>
            <w:tcW w:w="504"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c>
          <w:tcPr>
            <w:tcW w:w="417" w:type="pct"/>
            <w:tcBorders>
              <w:top w:val="single" w:sz="4" w:space="0" w:color="auto"/>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r>
      <w:tr w:rsidR="00520DF0" w:rsidRPr="00A84F8E" w:rsidTr="00520DF0">
        <w:tc>
          <w:tcPr>
            <w:tcW w:w="648"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sz w:val="20"/>
                <w:szCs w:val="20"/>
              </w:rPr>
            </w:pPr>
          </w:p>
        </w:tc>
        <w:tc>
          <w:tcPr>
            <w:tcW w:w="3431"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The external power supply for the device is offered as an optional accessory with a pluggable cable.</w:t>
            </w:r>
          </w:p>
        </w:tc>
        <w:tc>
          <w:tcPr>
            <w:tcW w:w="504"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20DF0" w:rsidRPr="00A84F8E" w:rsidTr="00520DF0">
        <w:tc>
          <w:tcPr>
            <w:tcW w:w="648"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sz w:val="20"/>
                <w:szCs w:val="20"/>
              </w:rPr>
            </w:pPr>
          </w:p>
        </w:tc>
        <w:tc>
          <w:tcPr>
            <w:tcW w:w="3431"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The external power supply has the following standard connection:</w:t>
            </w:r>
            <w:r w:rsidRPr="00A84F8E">
              <w:rPr>
                <w:rFonts w:ascii="Verdana" w:hAnsi="Verdana"/>
                <w:sz w:val="20"/>
                <w:szCs w:val="20"/>
                <w:lang w:val="en-GB"/>
              </w:rPr>
              <w:fldChar w:fldCharType="begin">
                <w:ffData>
                  <w:name w:val="Text72"/>
                  <w:enabled/>
                  <w:calcOnExit w:val="0"/>
                  <w:textInput/>
                </w:ffData>
              </w:fldChar>
            </w:r>
            <w:bookmarkStart w:id="7" w:name="Text72"/>
            <w:r w:rsidRPr="00A84F8E">
              <w:rPr>
                <w:rFonts w:ascii="Verdana" w:hAnsi="Verdana"/>
                <w:sz w:val="20"/>
                <w:szCs w:val="20"/>
                <w:lang w:val="en-GB"/>
              </w:rPr>
              <w:instrText xml:space="preserve"> FORMTEXT </w:instrText>
            </w:r>
            <w:r w:rsidRPr="00A84F8E">
              <w:rPr>
                <w:rFonts w:ascii="Verdana" w:hAnsi="Verdana"/>
                <w:sz w:val="20"/>
                <w:szCs w:val="20"/>
                <w:lang w:val="en-GB"/>
              </w:rPr>
            </w:r>
            <w:r w:rsidRPr="00A84F8E">
              <w:rPr>
                <w:rFonts w:ascii="Verdana" w:hAnsi="Verdana"/>
                <w:sz w:val="20"/>
                <w:szCs w:val="20"/>
                <w:lang w:val="en-GB"/>
              </w:rPr>
              <w:fldChar w:fldCharType="separate"/>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sz w:val="20"/>
                <w:szCs w:val="20"/>
                <w:lang w:val="en-GB"/>
              </w:rPr>
              <w:fldChar w:fldCharType="end"/>
            </w:r>
            <w:bookmarkEnd w:id="7"/>
            <w:r w:rsidRPr="00A84F8E">
              <w:rPr>
                <w:rFonts w:ascii="Verdana" w:hAnsi="Verdana"/>
                <w:sz w:val="20"/>
                <w:szCs w:val="20"/>
                <w:lang w:val="en-GB"/>
              </w:rPr>
              <w:t xml:space="preserve">      </w:t>
            </w:r>
          </w:p>
        </w:tc>
        <w:tc>
          <w:tcPr>
            <w:tcW w:w="504"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lang w:val="en-GB"/>
              </w:rPr>
            </w:pPr>
          </w:p>
        </w:tc>
      </w:tr>
      <w:tr w:rsidR="00520DF0" w:rsidRPr="00A84F8E" w:rsidTr="00520DF0">
        <w:tc>
          <w:tcPr>
            <w:tcW w:w="648"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sz w:val="20"/>
                <w:szCs w:val="20"/>
              </w:rPr>
            </w:pPr>
            <w:r w:rsidRPr="00A84F8E">
              <w:rPr>
                <w:rFonts w:ascii="Verdana" w:hAnsi="Verdana"/>
                <w:b/>
                <w:sz w:val="20"/>
                <w:szCs w:val="20"/>
              </w:rPr>
              <w:t>3.3</w:t>
            </w:r>
          </w:p>
        </w:tc>
        <w:tc>
          <w:tcPr>
            <w:tcW w:w="3431"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rPr>
                <w:rFonts w:ascii="Verdana" w:hAnsi="Verdana"/>
                <w:b/>
                <w:sz w:val="20"/>
                <w:szCs w:val="20"/>
              </w:rPr>
            </w:pPr>
            <w:proofErr w:type="spellStart"/>
            <w:r w:rsidRPr="00A84F8E">
              <w:rPr>
                <w:rFonts w:ascii="Verdana" w:hAnsi="Verdana"/>
                <w:b/>
                <w:sz w:val="20"/>
                <w:szCs w:val="20"/>
              </w:rPr>
              <w:t>Charging</w:t>
            </w:r>
            <w:proofErr w:type="spellEnd"/>
            <w:r w:rsidRPr="00A84F8E">
              <w:rPr>
                <w:rFonts w:ascii="Verdana" w:hAnsi="Verdana"/>
                <w:b/>
                <w:sz w:val="20"/>
                <w:szCs w:val="20"/>
              </w:rPr>
              <w:t xml:space="preserve"> interface</w:t>
            </w:r>
          </w:p>
        </w:tc>
        <w:tc>
          <w:tcPr>
            <w:tcW w:w="504"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c>
          <w:tcPr>
            <w:tcW w:w="417" w:type="pct"/>
            <w:tcBorders>
              <w:top w:val="nil"/>
              <w:left w:val="single" w:sz="4" w:space="0" w:color="auto"/>
              <w:bottom w:val="nil"/>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p>
        </w:tc>
      </w:tr>
      <w:tr w:rsidR="00520DF0" w:rsidRPr="00A84F8E" w:rsidTr="00520DF0">
        <w:tc>
          <w:tcPr>
            <w:tcW w:w="648"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rPr>
                <w:rFonts w:ascii="Verdana" w:hAnsi="Verdana"/>
                <w:b/>
                <w:sz w:val="20"/>
                <w:szCs w:val="20"/>
              </w:rPr>
            </w:pPr>
          </w:p>
        </w:tc>
        <w:tc>
          <w:tcPr>
            <w:tcW w:w="3431"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rPr>
                <w:rFonts w:ascii="Verdana" w:hAnsi="Verdana"/>
                <w:sz w:val="20"/>
                <w:szCs w:val="20"/>
                <w:lang w:val="en-GB"/>
              </w:rPr>
            </w:pPr>
            <w:r w:rsidRPr="00A84F8E">
              <w:rPr>
                <w:rFonts w:ascii="Verdana" w:hAnsi="Verdana"/>
                <w:sz w:val="20"/>
                <w:szCs w:val="20"/>
                <w:lang w:val="en-GB"/>
              </w:rPr>
              <w:t>The charging interface on the device has a standard USB-C connection</w:t>
            </w:r>
          </w:p>
        </w:tc>
        <w:tc>
          <w:tcPr>
            <w:tcW w:w="504"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single" w:sz="4" w:space="0" w:color="auto"/>
              <w:right w:val="single" w:sz="4" w:space="0" w:color="auto"/>
            </w:tcBorders>
            <w:tcMar>
              <w:top w:w="6" w:type="dxa"/>
              <w:bottom w:w="6" w:type="dxa"/>
            </w:tcMar>
          </w:tcPr>
          <w:p w:rsidR="00520DF0" w:rsidRPr="00A84F8E" w:rsidRDefault="00520DF0" w:rsidP="00520DF0">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D86C26" w:rsidRPr="00A84F8E" w:rsidTr="00520DF0">
        <w:tc>
          <w:tcPr>
            <w:tcW w:w="648" w:type="pct"/>
            <w:tcBorders>
              <w:top w:val="single" w:sz="4" w:space="0" w:color="auto"/>
              <w:left w:val="single" w:sz="4" w:space="0" w:color="auto"/>
              <w:bottom w:val="single" w:sz="4" w:space="0" w:color="auto"/>
              <w:right w:val="single" w:sz="4" w:space="0" w:color="auto"/>
            </w:tcBorders>
            <w:tcMar>
              <w:top w:w="6" w:type="dxa"/>
              <w:bottom w:w="6" w:type="dxa"/>
            </w:tcMar>
          </w:tcPr>
          <w:p w:rsidR="008612BB" w:rsidRPr="00A84F8E" w:rsidRDefault="008612BB" w:rsidP="008612BB">
            <w:pPr>
              <w:tabs>
                <w:tab w:val="left" w:pos="7938"/>
              </w:tabs>
              <w:spacing w:before="20" w:after="20"/>
              <w:rPr>
                <w:rFonts w:ascii="Verdana" w:hAnsi="Verdana"/>
                <w:sz w:val="20"/>
                <w:szCs w:val="20"/>
              </w:rPr>
            </w:pPr>
            <w:r w:rsidRPr="00A84F8E">
              <w:rPr>
                <w:rFonts w:ascii="Verdana" w:hAnsi="Verdana"/>
                <w:b/>
                <w:sz w:val="20"/>
                <w:szCs w:val="20"/>
              </w:rPr>
              <w:t>3.</w:t>
            </w:r>
            <w:r w:rsidR="00F91BE2" w:rsidRPr="00A84F8E">
              <w:rPr>
                <w:rFonts w:ascii="Verdana" w:hAnsi="Verdana"/>
                <w:b/>
                <w:sz w:val="20"/>
                <w:szCs w:val="20"/>
              </w:rPr>
              <w:t>4</w:t>
            </w:r>
          </w:p>
        </w:tc>
        <w:tc>
          <w:tcPr>
            <w:tcW w:w="3431" w:type="pct"/>
            <w:tcBorders>
              <w:top w:val="single" w:sz="4" w:space="0" w:color="auto"/>
              <w:left w:val="single" w:sz="4" w:space="0" w:color="auto"/>
              <w:bottom w:val="single" w:sz="4" w:space="0" w:color="auto"/>
              <w:right w:val="single" w:sz="4" w:space="0" w:color="auto"/>
            </w:tcBorders>
            <w:tcMar>
              <w:top w:w="6" w:type="dxa"/>
              <w:bottom w:w="6" w:type="dxa"/>
            </w:tcMar>
          </w:tcPr>
          <w:p w:rsidR="008612BB" w:rsidRPr="00A84F8E" w:rsidRDefault="0000157E" w:rsidP="008612BB">
            <w:pPr>
              <w:tabs>
                <w:tab w:val="right" w:pos="6031"/>
              </w:tabs>
              <w:spacing w:before="20" w:after="20"/>
              <w:rPr>
                <w:rFonts w:ascii="Verdana" w:hAnsi="Verdana"/>
                <w:sz w:val="20"/>
                <w:szCs w:val="20"/>
              </w:rPr>
            </w:pPr>
            <w:proofErr w:type="spellStart"/>
            <w:r w:rsidRPr="00A84F8E">
              <w:rPr>
                <w:rFonts w:ascii="Verdana" w:hAnsi="Verdana"/>
                <w:b/>
                <w:bCs/>
                <w:sz w:val="20"/>
                <w:szCs w:val="20"/>
              </w:rPr>
              <w:t>Battery</w:t>
            </w:r>
            <w:proofErr w:type="spellEnd"/>
          </w:p>
        </w:tc>
        <w:tc>
          <w:tcPr>
            <w:tcW w:w="504" w:type="pct"/>
            <w:tcBorders>
              <w:top w:val="single" w:sz="4" w:space="0" w:color="auto"/>
              <w:left w:val="single" w:sz="4" w:space="0" w:color="auto"/>
              <w:bottom w:val="single" w:sz="4" w:space="0" w:color="auto"/>
              <w:right w:val="single" w:sz="4" w:space="0" w:color="auto"/>
            </w:tcBorders>
            <w:tcMar>
              <w:top w:w="6" w:type="dxa"/>
              <w:bottom w:w="6" w:type="dxa"/>
            </w:tcMar>
          </w:tcPr>
          <w:p w:rsidR="008612BB" w:rsidRPr="00A84F8E" w:rsidRDefault="008612BB" w:rsidP="008612BB">
            <w:pPr>
              <w:tabs>
                <w:tab w:val="left" w:pos="7938"/>
              </w:tabs>
              <w:spacing w:before="20" w:after="20"/>
              <w:rPr>
                <w:rFonts w:ascii="Verdana" w:hAnsi="Verdana"/>
                <w:sz w:val="20"/>
                <w:szCs w:val="20"/>
              </w:rPr>
            </w:pPr>
          </w:p>
        </w:tc>
        <w:tc>
          <w:tcPr>
            <w:tcW w:w="417" w:type="pct"/>
            <w:tcBorders>
              <w:top w:val="single" w:sz="4" w:space="0" w:color="auto"/>
              <w:left w:val="single" w:sz="4" w:space="0" w:color="auto"/>
              <w:bottom w:val="single" w:sz="4" w:space="0" w:color="auto"/>
              <w:right w:val="single" w:sz="4" w:space="0" w:color="auto"/>
            </w:tcBorders>
            <w:tcMar>
              <w:top w:w="6" w:type="dxa"/>
              <w:bottom w:w="6" w:type="dxa"/>
            </w:tcMar>
          </w:tcPr>
          <w:p w:rsidR="008612BB" w:rsidRPr="00A84F8E" w:rsidRDefault="008612BB" w:rsidP="008612BB">
            <w:pPr>
              <w:tabs>
                <w:tab w:val="left" w:pos="7938"/>
              </w:tabs>
              <w:spacing w:before="20" w:after="20"/>
              <w:rPr>
                <w:rFonts w:ascii="Verdana" w:hAnsi="Verdana"/>
                <w:sz w:val="20"/>
                <w:szCs w:val="20"/>
              </w:rPr>
            </w:pPr>
          </w:p>
        </w:tc>
      </w:tr>
      <w:tr w:rsidR="00CF50CC" w:rsidRPr="00A84F8E" w:rsidTr="00520DF0">
        <w:tc>
          <w:tcPr>
            <w:tcW w:w="648" w:type="pct"/>
            <w:tcBorders>
              <w:top w:val="single" w:sz="4" w:space="0" w:color="auto"/>
              <w:left w:val="single" w:sz="4" w:space="0" w:color="auto"/>
              <w:bottom w:val="nil"/>
              <w:right w:val="single" w:sz="4" w:space="0" w:color="auto"/>
            </w:tcBorders>
            <w:tcMar>
              <w:top w:w="6" w:type="dxa"/>
              <w:bottom w:w="6" w:type="dxa"/>
            </w:tcMar>
          </w:tcPr>
          <w:p w:rsidR="008612BB" w:rsidRPr="00A84F8E" w:rsidRDefault="008612BB" w:rsidP="008612BB">
            <w:pPr>
              <w:tabs>
                <w:tab w:val="left" w:pos="7938"/>
              </w:tabs>
              <w:spacing w:before="20" w:after="20"/>
              <w:rPr>
                <w:rFonts w:ascii="Verdana" w:hAnsi="Verdana"/>
                <w:b/>
                <w:sz w:val="20"/>
                <w:szCs w:val="20"/>
              </w:rPr>
            </w:pPr>
            <w:r w:rsidRPr="00A84F8E">
              <w:rPr>
                <w:rFonts w:ascii="Verdana" w:hAnsi="Verdana"/>
                <w:b/>
                <w:sz w:val="20"/>
                <w:szCs w:val="20"/>
              </w:rPr>
              <w:t>3.</w:t>
            </w:r>
            <w:r w:rsidR="00F91BE2" w:rsidRPr="00A84F8E">
              <w:rPr>
                <w:rFonts w:ascii="Verdana" w:hAnsi="Verdana"/>
                <w:b/>
                <w:sz w:val="20"/>
                <w:szCs w:val="20"/>
              </w:rPr>
              <w:t>4</w:t>
            </w:r>
            <w:r w:rsidRPr="00A84F8E">
              <w:rPr>
                <w:rFonts w:ascii="Verdana" w:hAnsi="Verdana"/>
                <w:b/>
                <w:sz w:val="20"/>
                <w:szCs w:val="20"/>
              </w:rPr>
              <w:t>.1</w:t>
            </w:r>
          </w:p>
        </w:tc>
        <w:tc>
          <w:tcPr>
            <w:tcW w:w="3431" w:type="pct"/>
            <w:tcBorders>
              <w:top w:val="single" w:sz="4" w:space="0" w:color="auto"/>
              <w:left w:val="single" w:sz="4" w:space="0" w:color="auto"/>
              <w:bottom w:val="nil"/>
              <w:right w:val="single" w:sz="4" w:space="0" w:color="auto"/>
            </w:tcBorders>
            <w:tcMar>
              <w:top w:w="6" w:type="dxa"/>
              <w:bottom w:w="6" w:type="dxa"/>
            </w:tcMar>
          </w:tcPr>
          <w:p w:rsidR="008612BB" w:rsidRPr="00A84F8E" w:rsidRDefault="0000157E" w:rsidP="008612BB">
            <w:pPr>
              <w:tabs>
                <w:tab w:val="left" w:pos="7938"/>
              </w:tabs>
              <w:spacing w:before="20" w:after="20"/>
              <w:rPr>
                <w:rFonts w:ascii="Verdana" w:hAnsi="Verdana"/>
                <w:b/>
                <w:bCs/>
                <w:sz w:val="20"/>
                <w:szCs w:val="20"/>
              </w:rPr>
            </w:pPr>
            <w:proofErr w:type="spellStart"/>
            <w:r w:rsidRPr="00A84F8E">
              <w:rPr>
                <w:rFonts w:ascii="Verdana" w:hAnsi="Verdana"/>
                <w:b/>
                <w:sz w:val="20"/>
                <w:szCs w:val="20"/>
              </w:rPr>
              <w:t>Battery</w:t>
            </w:r>
            <w:proofErr w:type="spellEnd"/>
            <w:r w:rsidRPr="00A84F8E">
              <w:rPr>
                <w:rFonts w:ascii="Verdana" w:hAnsi="Verdana"/>
                <w:b/>
                <w:sz w:val="20"/>
                <w:szCs w:val="20"/>
              </w:rPr>
              <w:t xml:space="preserve"> </w:t>
            </w:r>
            <w:proofErr w:type="spellStart"/>
            <w:r w:rsidRPr="00A84F8E">
              <w:rPr>
                <w:rFonts w:ascii="Verdana" w:hAnsi="Verdana"/>
                <w:b/>
                <w:sz w:val="20"/>
                <w:szCs w:val="20"/>
              </w:rPr>
              <w:t>replaceability</w:t>
            </w:r>
            <w:proofErr w:type="spellEnd"/>
          </w:p>
        </w:tc>
        <w:tc>
          <w:tcPr>
            <w:tcW w:w="504" w:type="pct"/>
            <w:tcBorders>
              <w:top w:val="single" w:sz="4" w:space="0" w:color="auto"/>
              <w:left w:val="single" w:sz="4" w:space="0" w:color="auto"/>
              <w:bottom w:val="nil"/>
              <w:right w:val="single" w:sz="4" w:space="0" w:color="auto"/>
            </w:tcBorders>
            <w:tcMar>
              <w:top w:w="6" w:type="dxa"/>
              <w:bottom w:w="6" w:type="dxa"/>
            </w:tcMar>
          </w:tcPr>
          <w:p w:rsidR="008612BB" w:rsidRPr="00A84F8E" w:rsidRDefault="008612BB" w:rsidP="008612BB">
            <w:pPr>
              <w:tabs>
                <w:tab w:val="left" w:pos="7938"/>
              </w:tabs>
              <w:spacing w:before="20" w:after="20"/>
              <w:jc w:val="center"/>
              <w:rPr>
                <w:rFonts w:ascii="Verdana" w:hAnsi="Verdana"/>
                <w:sz w:val="20"/>
                <w:szCs w:val="20"/>
              </w:rPr>
            </w:pPr>
          </w:p>
        </w:tc>
        <w:tc>
          <w:tcPr>
            <w:tcW w:w="417" w:type="pct"/>
            <w:tcBorders>
              <w:top w:val="single" w:sz="4" w:space="0" w:color="auto"/>
              <w:left w:val="single" w:sz="4" w:space="0" w:color="auto"/>
              <w:bottom w:val="nil"/>
              <w:right w:val="single" w:sz="4" w:space="0" w:color="auto"/>
            </w:tcBorders>
            <w:tcMar>
              <w:top w:w="6" w:type="dxa"/>
              <w:bottom w:w="6" w:type="dxa"/>
            </w:tcMar>
          </w:tcPr>
          <w:p w:rsidR="008612BB" w:rsidRPr="00A84F8E" w:rsidRDefault="008612BB" w:rsidP="008612BB">
            <w:pPr>
              <w:tabs>
                <w:tab w:val="left" w:pos="7938"/>
              </w:tabs>
              <w:spacing w:before="20" w:after="20"/>
              <w:jc w:val="center"/>
              <w:rPr>
                <w:rFonts w:ascii="Verdana" w:hAnsi="Verdana"/>
                <w:sz w:val="20"/>
                <w:szCs w:val="20"/>
              </w:rPr>
            </w:pPr>
          </w:p>
        </w:tc>
      </w:tr>
      <w:tr w:rsidR="00D86C26" w:rsidRPr="00A84F8E" w:rsidTr="00520DF0">
        <w:tc>
          <w:tcPr>
            <w:tcW w:w="648"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p>
        </w:tc>
        <w:tc>
          <w:tcPr>
            <w:tcW w:w="3431"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00157E" w:rsidP="00CD2DEE">
            <w:pPr>
              <w:tabs>
                <w:tab w:val="left" w:pos="7938"/>
              </w:tabs>
              <w:spacing w:before="20" w:after="20"/>
              <w:rPr>
                <w:rFonts w:ascii="Verdana" w:hAnsi="Verdana"/>
                <w:b/>
                <w:sz w:val="20"/>
                <w:szCs w:val="20"/>
                <w:lang w:val="en-GB"/>
              </w:rPr>
            </w:pPr>
            <w:r w:rsidRPr="00A84F8E">
              <w:rPr>
                <w:rFonts w:ascii="Verdana" w:hAnsi="Verdana"/>
                <w:sz w:val="20"/>
                <w:szCs w:val="20"/>
                <w:lang w:val="en-GB"/>
              </w:rPr>
              <w:t>The battery can be replaced without the use of tools or using basic tools (class A according to EN 45554 §A.4.4) in less than 6 steps in accordance with the French Repairability Index.</w:t>
            </w:r>
          </w:p>
        </w:tc>
        <w:tc>
          <w:tcPr>
            <w:tcW w:w="504"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9246BE">
            <w:pPr>
              <w:jc w:val="center"/>
              <w:rPr>
                <w:rFonts w:ascii="Verdana" w:hAnsi="Verdana"/>
                <w:sz w:val="20"/>
                <w:szCs w:val="20"/>
              </w:rPr>
            </w:pPr>
            <w:r w:rsidRPr="00A84F8E">
              <w:rPr>
                <w:rFonts w:ascii="Verdana" w:hAnsi="Verdana"/>
                <w:sz w:val="20"/>
                <w:szCs w:val="20"/>
              </w:rPr>
              <w:fldChar w:fldCharType="begin">
                <w:ffData>
                  <w:name w:val="Kontrollkästchen90"/>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17"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9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CF50CC" w:rsidRPr="00A84F8E" w:rsidTr="00520DF0">
        <w:tc>
          <w:tcPr>
            <w:tcW w:w="648"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r w:rsidRPr="00A84F8E">
              <w:rPr>
                <w:rFonts w:ascii="Verdana" w:hAnsi="Verdana"/>
                <w:b/>
                <w:sz w:val="20"/>
                <w:szCs w:val="20"/>
              </w:rPr>
              <w:t>3.4.2</w:t>
            </w:r>
          </w:p>
        </w:tc>
        <w:tc>
          <w:tcPr>
            <w:tcW w:w="3431"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spacing w:before="20" w:after="20"/>
              <w:rPr>
                <w:rFonts w:ascii="Verdana" w:hAnsi="Verdana"/>
                <w:sz w:val="20"/>
                <w:szCs w:val="20"/>
              </w:rPr>
            </w:pPr>
            <w:proofErr w:type="spellStart"/>
            <w:r w:rsidRPr="00A84F8E">
              <w:rPr>
                <w:rFonts w:ascii="Verdana" w:hAnsi="Verdana"/>
                <w:b/>
                <w:sz w:val="20"/>
                <w:szCs w:val="20"/>
              </w:rPr>
              <w:t>Battery</w:t>
            </w:r>
            <w:proofErr w:type="spellEnd"/>
            <w:r w:rsidRPr="00A84F8E">
              <w:rPr>
                <w:rFonts w:ascii="Verdana" w:hAnsi="Verdana"/>
                <w:b/>
                <w:sz w:val="20"/>
                <w:szCs w:val="20"/>
              </w:rPr>
              <w:t xml:space="preserve"> </w:t>
            </w:r>
            <w:proofErr w:type="spellStart"/>
            <w:r w:rsidRPr="00A84F8E">
              <w:rPr>
                <w:rFonts w:ascii="Verdana" w:hAnsi="Verdana"/>
                <w:b/>
                <w:sz w:val="20"/>
                <w:szCs w:val="20"/>
              </w:rPr>
              <w:t>Capacity</w:t>
            </w:r>
            <w:proofErr w:type="spellEnd"/>
          </w:p>
        </w:tc>
        <w:tc>
          <w:tcPr>
            <w:tcW w:w="504"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c>
          <w:tcPr>
            <w:tcW w:w="417"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r>
      <w:tr w:rsidR="00CF50CC" w:rsidRPr="00A84F8E" w:rsidTr="00520DF0">
        <w:tc>
          <w:tcPr>
            <w:tcW w:w="648"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p>
        </w:tc>
        <w:tc>
          <w:tcPr>
            <w:tcW w:w="3431" w:type="pct"/>
            <w:tcBorders>
              <w:top w:val="nil"/>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spacing w:before="20" w:after="20"/>
              <w:rPr>
                <w:rFonts w:ascii="Verdana" w:hAnsi="Verdana"/>
                <w:b/>
                <w:sz w:val="20"/>
                <w:szCs w:val="20"/>
                <w:lang w:val="en-GB"/>
              </w:rPr>
            </w:pPr>
            <w:r w:rsidRPr="00A84F8E">
              <w:rPr>
                <w:rFonts w:ascii="Verdana" w:hAnsi="Verdana"/>
                <w:sz w:val="20"/>
                <w:szCs w:val="20"/>
                <w:lang w:val="en-GB"/>
              </w:rPr>
              <w:t xml:space="preserve">The battery's rated capacity has been determined to be </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 xml:space="preserve">. </w:t>
            </w:r>
          </w:p>
        </w:tc>
        <w:tc>
          <w:tcPr>
            <w:tcW w:w="504"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r>
      <w:tr w:rsidR="00CF50CC" w:rsidRPr="00A84F8E" w:rsidTr="00520DF0">
        <w:tc>
          <w:tcPr>
            <w:tcW w:w="648"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r w:rsidRPr="00A84F8E">
              <w:rPr>
                <w:rFonts w:ascii="Verdana" w:hAnsi="Verdana"/>
                <w:b/>
                <w:sz w:val="20"/>
                <w:szCs w:val="20"/>
              </w:rPr>
              <w:t>3.</w:t>
            </w:r>
            <w:r w:rsidR="00DF00C8" w:rsidRPr="00A84F8E">
              <w:rPr>
                <w:rFonts w:ascii="Verdana" w:hAnsi="Verdana"/>
                <w:b/>
                <w:sz w:val="20"/>
                <w:szCs w:val="20"/>
              </w:rPr>
              <w:t>4.3</w:t>
            </w:r>
          </w:p>
        </w:tc>
        <w:tc>
          <w:tcPr>
            <w:tcW w:w="3431"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spacing w:before="20" w:after="20"/>
              <w:rPr>
                <w:rFonts w:ascii="Verdana" w:hAnsi="Verdana"/>
                <w:b/>
                <w:sz w:val="20"/>
                <w:szCs w:val="20"/>
              </w:rPr>
            </w:pPr>
            <w:proofErr w:type="spellStart"/>
            <w:r w:rsidRPr="00A84F8E">
              <w:rPr>
                <w:rFonts w:ascii="Verdana" w:hAnsi="Verdana"/>
                <w:b/>
                <w:sz w:val="20"/>
                <w:szCs w:val="20"/>
              </w:rPr>
              <w:t>Battery</w:t>
            </w:r>
            <w:proofErr w:type="spellEnd"/>
            <w:r w:rsidRPr="00A84F8E">
              <w:rPr>
                <w:rFonts w:ascii="Verdana" w:hAnsi="Verdana"/>
                <w:b/>
                <w:sz w:val="20"/>
                <w:szCs w:val="20"/>
              </w:rPr>
              <w:t xml:space="preserve"> </w:t>
            </w:r>
            <w:proofErr w:type="spellStart"/>
            <w:r w:rsidRPr="00A84F8E">
              <w:rPr>
                <w:rFonts w:ascii="Verdana" w:hAnsi="Verdana"/>
                <w:b/>
                <w:sz w:val="20"/>
                <w:szCs w:val="20"/>
              </w:rPr>
              <w:t>Markin</w:t>
            </w:r>
            <w:proofErr w:type="spellEnd"/>
          </w:p>
        </w:tc>
        <w:tc>
          <w:tcPr>
            <w:tcW w:w="504"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c>
          <w:tcPr>
            <w:tcW w:w="417"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r>
      <w:tr w:rsidR="00CF50CC" w:rsidRPr="00A84F8E" w:rsidTr="00520DF0">
        <w:tc>
          <w:tcPr>
            <w:tcW w:w="648"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p>
        </w:tc>
        <w:tc>
          <w:tcPr>
            <w:tcW w:w="3431" w:type="pct"/>
            <w:tcBorders>
              <w:top w:val="nil"/>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rPr>
                <w:rFonts w:ascii="Verdana" w:hAnsi="Verdana"/>
                <w:sz w:val="20"/>
                <w:szCs w:val="20"/>
                <w:lang w:val="en-GB"/>
              </w:rPr>
            </w:pPr>
            <w:r w:rsidRPr="00A84F8E">
              <w:rPr>
                <w:rFonts w:ascii="Verdana" w:hAnsi="Verdana"/>
                <w:sz w:val="20"/>
                <w:szCs w:val="20"/>
                <w:lang w:val="en-GB"/>
              </w:rPr>
              <w:t xml:space="preserve">The nominal capacity of the battery is </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 xml:space="preserve"> .</w:t>
            </w:r>
          </w:p>
        </w:tc>
        <w:tc>
          <w:tcPr>
            <w:tcW w:w="504"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r>
      <w:tr w:rsidR="00CF50CC" w:rsidRPr="00A84F8E" w:rsidTr="00520DF0">
        <w:tc>
          <w:tcPr>
            <w:tcW w:w="648"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lang w:val="en-GB"/>
              </w:rPr>
            </w:pPr>
          </w:p>
        </w:tc>
        <w:tc>
          <w:tcPr>
            <w:tcW w:w="3431" w:type="pct"/>
            <w:tcBorders>
              <w:top w:val="nil"/>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rPr>
                <w:rFonts w:ascii="Verdana" w:hAnsi="Verdana"/>
                <w:sz w:val="20"/>
                <w:szCs w:val="20"/>
                <w:lang w:val="en-GB"/>
              </w:rPr>
            </w:pPr>
            <w:r w:rsidRPr="00A84F8E">
              <w:rPr>
                <w:rFonts w:ascii="Verdana" w:hAnsi="Verdana"/>
                <w:sz w:val="20"/>
                <w:szCs w:val="20"/>
                <w:lang w:val="en-GB"/>
              </w:rPr>
              <w:t>The nominal voltage of the battery is</w:t>
            </w:r>
            <w:r w:rsidR="00CD2DEE" w:rsidRPr="00A84F8E">
              <w:rPr>
                <w:rFonts w:ascii="Verdana" w:hAnsi="Verdana"/>
                <w:sz w:val="20"/>
                <w:szCs w:val="20"/>
                <w:lang w:val="en-GB"/>
              </w:rPr>
              <w:t xml:space="preserve"> </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 xml:space="preserve"> V.</w:t>
            </w:r>
          </w:p>
        </w:tc>
        <w:tc>
          <w:tcPr>
            <w:tcW w:w="504"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r>
      <w:tr w:rsidR="00CF50CC" w:rsidRPr="00A84F8E" w:rsidTr="00520DF0">
        <w:tc>
          <w:tcPr>
            <w:tcW w:w="648"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lang w:val="en-GB"/>
              </w:rPr>
            </w:pPr>
          </w:p>
        </w:tc>
        <w:tc>
          <w:tcPr>
            <w:tcW w:w="3431" w:type="pct"/>
            <w:tcBorders>
              <w:top w:val="nil"/>
              <w:left w:val="single" w:sz="4" w:space="0" w:color="auto"/>
              <w:bottom w:val="nil"/>
              <w:right w:val="single" w:sz="4" w:space="0" w:color="auto"/>
            </w:tcBorders>
            <w:tcMar>
              <w:top w:w="6" w:type="dxa"/>
              <w:bottom w:w="6" w:type="dxa"/>
            </w:tcMar>
          </w:tcPr>
          <w:p w:rsidR="00CD2DEE" w:rsidRPr="00A84F8E" w:rsidRDefault="0000157E" w:rsidP="00CD2DEE">
            <w:pPr>
              <w:tabs>
                <w:tab w:val="left" w:pos="7938"/>
              </w:tabs>
              <w:rPr>
                <w:rFonts w:ascii="Verdana" w:hAnsi="Verdana"/>
                <w:sz w:val="20"/>
                <w:szCs w:val="20"/>
                <w:lang w:val="en-GB"/>
              </w:rPr>
            </w:pPr>
            <w:r w:rsidRPr="00A84F8E">
              <w:rPr>
                <w:rFonts w:ascii="Verdana" w:hAnsi="Verdana"/>
                <w:sz w:val="20"/>
                <w:szCs w:val="20"/>
                <w:lang w:val="en-GB"/>
              </w:rPr>
              <w:t>The type designation of the battery is</w:t>
            </w:r>
            <w:r w:rsidR="00CD2DEE" w:rsidRPr="00A84F8E">
              <w:rPr>
                <w:rFonts w:ascii="Verdana" w:hAnsi="Verdana"/>
                <w:sz w:val="20"/>
                <w:szCs w:val="20"/>
                <w:lang w:val="en-GB"/>
              </w:rPr>
              <w:t xml:space="preserve"> </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w:t>
            </w:r>
          </w:p>
        </w:tc>
        <w:tc>
          <w:tcPr>
            <w:tcW w:w="504"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r>
      <w:tr w:rsidR="00CF50CC" w:rsidRPr="00A84F8E" w:rsidTr="00520DF0">
        <w:tc>
          <w:tcPr>
            <w:tcW w:w="648"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lang w:val="en-GB"/>
              </w:rPr>
            </w:pPr>
          </w:p>
        </w:tc>
        <w:tc>
          <w:tcPr>
            <w:tcW w:w="3431"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00157E" w:rsidP="00CD2DEE">
            <w:pPr>
              <w:tabs>
                <w:tab w:val="left" w:pos="7938"/>
              </w:tabs>
              <w:rPr>
                <w:rFonts w:ascii="Verdana" w:hAnsi="Verdana"/>
                <w:sz w:val="20"/>
                <w:szCs w:val="20"/>
                <w:lang w:val="en-GB"/>
              </w:rPr>
            </w:pPr>
            <w:r w:rsidRPr="00A84F8E">
              <w:rPr>
                <w:rFonts w:ascii="Verdana" w:hAnsi="Verdana"/>
                <w:sz w:val="20"/>
                <w:szCs w:val="20"/>
                <w:lang w:val="en-GB"/>
              </w:rPr>
              <w:t>The cell chemistry of the battery is</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w:t>
            </w:r>
          </w:p>
        </w:tc>
        <w:tc>
          <w:tcPr>
            <w:tcW w:w="504"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c>
          <w:tcPr>
            <w:tcW w:w="417"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lang w:val="en-GB"/>
              </w:rPr>
            </w:pPr>
          </w:p>
        </w:tc>
      </w:tr>
    </w:tbl>
    <w:p w:rsidR="00CF50CC" w:rsidRPr="00A84F8E" w:rsidRDefault="00CF50CC">
      <w:pPr>
        <w:rPr>
          <w:rFonts w:ascii="Verdana" w:hAnsi="Verdana"/>
          <w:sz w:val="20"/>
          <w:szCs w:val="20"/>
          <w:lang w:val="en-GB"/>
        </w:rPr>
      </w:pPr>
    </w:p>
    <w:p w:rsidR="00CF50CC" w:rsidRPr="00A84F8E" w:rsidRDefault="00CF50CC">
      <w:pPr>
        <w:rPr>
          <w:rFonts w:ascii="Verdana" w:hAnsi="Verdana"/>
          <w:sz w:val="20"/>
          <w:szCs w:val="20"/>
          <w:lang w:val="en-GB"/>
        </w:rPr>
      </w:pP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125"/>
        <w:gridCol w:w="6525"/>
        <w:gridCol w:w="986"/>
        <w:gridCol w:w="823"/>
      </w:tblGrid>
      <w:tr w:rsidR="00CF50CC" w:rsidRPr="00A84F8E" w:rsidTr="009246BE">
        <w:tc>
          <w:tcPr>
            <w:tcW w:w="595"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r w:rsidRPr="00A84F8E">
              <w:rPr>
                <w:rFonts w:ascii="Verdana" w:hAnsi="Verdana"/>
                <w:b/>
                <w:sz w:val="20"/>
                <w:szCs w:val="20"/>
              </w:rPr>
              <w:lastRenderedPageBreak/>
              <w:t>3.</w:t>
            </w:r>
            <w:r w:rsidR="004474F5" w:rsidRPr="00A84F8E">
              <w:rPr>
                <w:rFonts w:ascii="Verdana" w:hAnsi="Verdana"/>
                <w:b/>
                <w:sz w:val="20"/>
                <w:szCs w:val="20"/>
              </w:rPr>
              <w:t>4</w:t>
            </w:r>
            <w:r w:rsidRPr="00A84F8E">
              <w:rPr>
                <w:rFonts w:ascii="Verdana" w:hAnsi="Verdana"/>
                <w:b/>
                <w:sz w:val="20"/>
                <w:szCs w:val="20"/>
              </w:rPr>
              <w:t>.4</w:t>
            </w:r>
          </w:p>
        </w:tc>
        <w:tc>
          <w:tcPr>
            <w:tcW w:w="3449"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374F34" w:rsidP="00CD2DEE">
            <w:pPr>
              <w:tabs>
                <w:tab w:val="left" w:pos="7938"/>
              </w:tabs>
              <w:spacing w:before="20" w:after="20"/>
              <w:rPr>
                <w:rFonts w:ascii="Verdana" w:hAnsi="Verdana"/>
                <w:sz w:val="20"/>
                <w:szCs w:val="20"/>
              </w:rPr>
            </w:pPr>
            <w:proofErr w:type="spellStart"/>
            <w:r w:rsidRPr="00A84F8E">
              <w:rPr>
                <w:rFonts w:ascii="Verdana" w:hAnsi="Verdana"/>
                <w:b/>
                <w:sz w:val="20"/>
                <w:szCs w:val="20"/>
              </w:rPr>
              <w:t>Durability</w:t>
            </w:r>
            <w:proofErr w:type="spellEnd"/>
            <w:r w:rsidRPr="00A84F8E">
              <w:rPr>
                <w:rFonts w:ascii="Verdana" w:hAnsi="Verdana"/>
                <w:b/>
                <w:sz w:val="20"/>
                <w:szCs w:val="20"/>
              </w:rPr>
              <w:t xml:space="preserve"> </w:t>
            </w:r>
            <w:proofErr w:type="spellStart"/>
            <w:r w:rsidRPr="00A84F8E">
              <w:rPr>
                <w:rFonts w:ascii="Verdana" w:hAnsi="Verdana"/>
                <w:b/>
                <w:sz w:val="20"/>
                <w:szCs w:val="20"/>
              </w:rPr>
              <w:t>of</w:t>
            </w:r>
            <w:proofErr w:type="spellEnd"/>
            <w:r w:rsidRPr="00A84F8E">
              <w:rPr>
                <w:rFonts w:ascii="Verdana" w:hAnsi="Verdana"/>
                <w:b/>
                <w:sz w:val="20"/>
                <w:szCs w:val="20"/>
              </w:rPr>
              <w:t xml:space="preserve"> </w:t>
            </w:r>
            <w:proofErr w:type="spellStart"/>
            <w:r w:rsidRPr="00A84F8E">
              <w:rPr>
                <w:rFonts w:ascii="Verdana" w:hAnsi="Verdana"/>
                <w:b/>
                <w:sz w:val="20"/>
                <w:szCs w:val="20"/>
              </w:rPr>
              <w:t>the</w:t>
            </w:r>
            <w:proofErr w:type="spellEnd"/>
            <w:r w:rsidRPr="00A84F8E">
              <w:rPr>
                <w:rFonts w:ascii="Verdana" w:hAnsi="Verdana"/>
                <w:b/>
                <w:sz w:val="20"/>
                <w:szCs w:val="20"/>
              </w:rPr>
              <w:t xml:space="preserve"> </w:t>
            </w:r>
            <w:proofErr w:type="spellStart"/>
            <w:r w:rsidRPr="00A84F8E">
              <w:rPr>
                <w:rFonts w:ascii="Verdana" w:hAnsi="Verdana"/>
                <w:b/>
                <w:sz w:val="20"/>
                <w:szCs w:val="20"/>
              </w:rPr>
              <w:t>Battery</w:t>
            </w:r>
            <w:proofErr w:type="spellEnd"/>
          </w:p>
        </w:tc>
        <w:tc>
          <w:tcPr>
            <w:tcW w:w="521"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c>
          <w:tcPr>
            <w:tcW w:w="435" w:type="pct"/>
            <w:tcBorders>
              <w:top w:val="single" w:sz="4" w:space="0" w:color="auto"/>
              <w:left w:val="single" w:sz="4" w:space="0" w:color="auto"/>
              <w:bottom w:val="nil"/>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p>
        </w:tc>
      </w:tr>
      <w:tr w:rsidR="00CF50CC" w:rsidRPr="00A84F8E" w:rsidTr="00CF50CC">
        <w:tc>
          <w:tcPr>
            <w:tcW w:w="595"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rPr>
                <w:rFonts w:ascii="Verdana" w:hAnsi="Verdana"/>
                <w:b/>
                <w:sz w:val="20"/>
                <w:szCs w:val="20"/>
              </w:rPr>
            </w:pPr>
          </w:p>
        </w:tc>
        <w:tc>
          <w:tcPr>
            <w:tcW w:w="3449"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374F34" w:rsidP="00CD2DEE">
            <w:pPr>
              <w:tabs>
                <w:tab w:val="left" w:pos="7938"/>
              </w:tabs>
              <w:spacing w:before="20" w:after="20"/>
              <w:rPr>
                <w:rFonts w:ascii="Verdana" w:hAnsi="Verdana"/>
                <w:b/>
                <w:sz w:val="20"/>
                <w:szCs w:val="20"/>
                <w:lang w:val="en-GB"/>
              </w:rPr>
            </w:pPr>
            <w:r w:rsidRPr="00A84F8E">
              <w:rPr>
                <w:rFonts w:ascii="Verdana" w:hAnsi="Verdana"/>
                <w:sz w:val="20"/>
                <w:szCs w:val="20"/>
                <w:lang w:val="en-GB"/>
              </w:rPr>
              <w:t xml:space="preserve">The minimum number of full charge cycles achievable is </w:t>
            </w:r>
            <w:r w:rsidR="00CD2DEE" w:rsidRPr="00A84F8E">
              <w:rPr>
                <w:rFonts w:ascii="Verdana" w:hAnsi="Verdana"/>
                <w:sz w:val="20"/>
                <w:szCs w:val="20"/>
              </w:rPr>
              <w:fldChar w:fldCharType="begin">
                <w:ffData>
                  <w:name w:val=""/>
                  <w:enabled/>
                  <w:calcOnExit w:val="0"/>
                  <w:textInput>
                    <w:maxLength w:val="35"/>
                  </w:textInput>
                </w:ffData>
              </w:fldChar>
            </w:r>
            <w:r w:rsidR="00CD2DEE" w:rsidRPr="00A84F8E">
              <w:rPr>
                <w:rFonts w:ascii="Verdana" w:hAnsi="Verdana"/>
                <w:sz w:val="20"/>
                <w:szCs w:val="20"/>
                <w:lang w:val="en-GB"/>
              </w:rPr>
              <w:instrText xml:space="preserve"> FORMTEXT </w:instrText>
            </w:r>
            <w:r w:rsidR="00CD2DEE" w:rsidRPr="00A84F8E">
              <w:rPr>
                <w:rFonts w:ascii="Verdana" w:hAnsi="Verdana"/>
                <w:sz w:val="20"/>
                <w:szCs w:val="20"/>
              </w:rPr>
            </w:r>
            <w:r w:rsidR="00CD2DEE" w:rsidRPr="00A84F8E">
              <w:rPr>
                <w:rFonts w:ascii="Verdana" w:hAnsi="Verdana"/>
                <w:sz w:val="20"/>
                <w:szCs w:val="20"/>
              </w:rPr>
              <w:fldChar w:fldCharType="separate"/>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t> </w:t>
            </w:r>
            <w:r w:rsidR="00CD2DEE" w:rsidRPr="00A84F8E">
              <w:rPr>
                <w:rFonts w:ascii="Verdana" w:hAnsi="Verdana"/>
                <w:sz w:val="20"/>
                <w:szCs w:val="20"/>
              </w:rPr>
              <w:fldChar w:fldCharType="end"/>
            </w:r>
            <w:r w:rsidR="00CD2DEE" w:rsidRPr="00A84F8E">
              <w:rPr>
                <w:rFonts w:ascii="Verdana" w:hAnsi="Verdana"/>
                <w:sz w:val="20"/>
                <w:szCs w:val="20"/>
                <w:lang w:val="en-GB"/>
              </w:rPr>
              <w:t xml:space="preserve">. </w:t>
            </w:r>
          </w:p>
        </w:tc>
        <w:tc>
          <w:tcPr>
            <w:tcW w:w="521"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Mar>
              <w:top w:w="6" w:type="dxa"/>
              <w:bottom w:w="6" w:type="dxa"/>
            </w:tcMar>
          </w:tcPr>
          <w:p w:rsidR="00CD2DEE" w:rsidRPr="00A84F8E" w:rsidRDefault="00CD2DEE" w:rsidP="00CD2DE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D86C26" w:rsidRPr="00A84F8E" w:rsidTr="009246BE">
        <w:tc>
          <w:tcPr>
            <w:tcW w:w="595" w:type="pct"/>
            <w:tcBorders>
              <w:top w:val="single" w:sz="4" w:space="0" w:color="auto"/>
              <w:bottom w:val="nil"/>
            </w:tcBorders>
            <w:tcMar>
              <w:top w:w="6" w:type="dxa"/>
              <w:bottom w:w="6" w:type="dxa"/>
            </w:tcMar>
          </w:tcPr>
          <w:p w:rsidR="005B2623" w:rsidRPr="00A84F8E" w:rsidRDefault="005B2623" w:rsidP="005B2623">
            <w:pPr>
              <w:tabs>
                <w:tab w:val="left" w:pos="7938"/>
              </w:tabs>
              <w:spacing w:before="20" w:after="20"/>
              <w:rPr>
                <w:rFonts w:ascii="Verdana" w:hAnsi="Verdana"/>
                <w:b/>
                <w:sz w:val="20"/>
                <w:szCs w:val="20"/>
              </w:rPr>
            </w:pPr>
            <w:r w:rsidRPr="00A84F8E">
              <w:rPr>
                <w:rFonts w:ascii="Verdana" w:hAnsi="Verdana"/>
                <w:b/>
                <w:sz w:val="20"/>
                <w:szCs w:val="20"/>
              </w:rPr>
              <w:t>3.4.5</w:t>
            </w:r>
          </w:p>
        </w:tc>
        <w:tc>
          <w:tcPr>
            <w:tcW w:w="3449" w:type="pct"/>
            <w:tcBorders>
              <w:top w:val="single" w:sz="4" w:space="0" w:color="auto"/>
              <w:bottom w:val="nil"/>
            </w:tcBorders>
            <w:tcMar>
              <w:top w:w="6" w:type="dxa"/>
              <w:bottom w:w="6" w:type="dxa"/>
            </w:tcMar>
          </w:tcPr>
          <w:p w:rsidR="005B2623" w:rsidRPr="00A84F8E" w:rsidRDefault="00374F34" w:rsidP="005B2623">
            <w:pPr>
              <w:tabs>
                <w:tab w:val="left" w:pos="7938"/>
              </w:tabs>
              <w:spacing w:before="20" w:after="20"/>
              <w:rPr>
                <w:rFonts w:ascii="Verdana" w:hAnsi="Verdana"/>
                <w:sz w:val="20"/>
                <w:szCs w:val="20"/>
              </w:rPr>
            </w:pPr>
            <w:proofErr w:type="spellStart"/>
            <w:r w:rsidRPr="00A84F8E">
              <w:rPr>
                <w:rFonts w:ascii="Verdana" w:hAnsi="Verdana"/>
                <w:sz w:val="20"/>
                <w:szCs w:val="20"/>
              </w:rPr>
              <w:t>Battery</w:t>
            </w:r>
            <w:proofErr w:type="spellEnd"/>
            <w:r w:rsidRPr="00A84F8E">
              <w:rPr>
                <w:rFonts w:ascii="Verdana" w:hAnsi="Verdana"/>
                <w:sz w:val="20"/>
                <w:szCs w:val="20"/>
              </w:rPr>
              <w:t xml:space="preserve"> </w:t>
            </w:r>
            <w:proofErr w:type="spellStart"/>
            <w:r w:rsidRPr="00A84F8E">
              <w:rPr>
                <w:rFonts w:ascii="Verdana" w:hAnsi="Verdana"/>
                <w:sz w:val="20"/>
                <w:szCs w:val="20"/>
              </w:rPr>
              <w:t>Safety</w:t>
            </w:r>
            <w:proofErr w:type="spellEnd"/>
          </w:p>
        </w:tc>
        <w:tc>
          <w:tcPr>
            <w:tcW w:w="521" w:type="pct"/>
            <w:tcBorders>
              <w:top w:val="single" w:sz="4" w:space="0" w:color="auto"/>
              <w:bottom w:val="nil"/>
            </w:tcBorders>
            <w:tcMar>
              <w:top w:w="6" w:type="dxa"/>
              <w:bottom w:w="6" w:type="dxa"/>
            </w:tcMar>
          </w:tcPr>
          <w:p w:rsidR="005B2623" w:rsidRPr="00A84F8E" w:rsidRDefault="005B2623" w:rsidP="005B2623">
            <w:pPr>
              <w:tabs>
                <w:tab w:val="left" w:pos="7938"/>
              </w:tabs>
              <w:spacing w:before="20" w:after="20"/>
              <w:jc w:val="center"/>
              <w:rPr>
                <w:rFonts w:ascii="Verdana" w:hAnsi="Verdana"/>
                <w:sz w:val="20"/>
                <w:szCs w:val="20"/>
              </w:rPr>
            </w:pPr>
          </w:p>
        </w:tc>
        <w:tc>
          <w:tcPr>
            <w:tcW w:w="435" w:type="pct"/>
            <w:tcBorders>
              <w:top w:val="single" w:sz="4" w:space="0" w:color="auto"/>
              <w:bottom w:val="nil"/>
            </w:tcBorders>
            <w:tcMar>
              <w:top w:w="6" w:type="dxa"/>
              <w:bottom w:w="6" w:type="dxa"/>
            </w:tcMar>
          </w:tcPr>
          <w:p w:rsidR="005B2623" w:rsidRPr="00A84F8E" w:rsidRDefault="005B2623" w:rsidP="005B2623">
            <w:pPr>
              <w:tabs>
                <w:tab w:val="left" w:pos="7938"/>
              </w:tabs>
              <w:spacing w:before="20" w:after="20"/>
              <w:jc w:val="center"/>
              <w:rPr>
                <w:rFonts w:ascii="Verdana" w:hAnsi="Verdana"/>
                <w:sz w:val="20"/>
                <w:szCs w:val="20"/>
              </w:rPr>
            </w:pPr>
          </w:p>
        </w:tc>
      </w:tr>
      <w:tr w:rsidR="00CF50CC" w:rsidRPr="00A84F8E" w:rsidTr="00CF50CC">
        <w:tc>
          <w:tcPr>
            <w:tcW w:w="595" w:type="pct"/>
            <w:tcBorders>
              <w:top w:val="nil"/>
              <w:bottom w:val="single" w:sz="4" w:space="0" w:color="auto"/>
            </w:tcBorders>
            <w:tcMar>
              <w:top w:w="6" w:type="dxa"/>
              <w:bottom w:w="6" w:type="dxa"/>
            </w:tcMar>
          </w:tcPr>
          <w:p w:rsidR="005B2623" w:rsidRPr="00A84F8E" w:rsidRDefault="005B2623" w:rsidP="005B2623">
            <w:pPr>
              <w:tabs>
                <w:tab w:val="left" w:pos="7938"/>
              </w:tabs>
              <w:spacing w:before="20" w:after="20"/>
              <w:rPr>
                <w:rFonts w:ascii="Verdana" w:hAnsi="Verdana"/>
                <w:b/>
                <w:sz w:val="20"/>
                <w:szCs w:val="20"/>
              </w:rPr>
            </w:pPr>
          </w:p>
        </w:tc>
        <w:tc>
          <w:tcPr>
            <w:tcW w:w="3449" w:type="pct"/>
            <w:tcBorders>
              <w:top w:val="nil"/>
              <w:bottom w:val="single" w:sz="4" w:space="0" w:color="auto"/>
            </w:tcBorders>
            <w:tcMar>
              <w:top w:w="6" w:type="dxa"/>
              <w:bottom w:w="6" w:type="dxa"/>
            </w:tcMar>
          </w:tcPr>
          <w:p w:rsidR="005B2623" w:rsidRPr="00A84F8E" w:rsidRDefault="00374F34" w:rsidP="005B2623">
            <w:pPr>
              <w:tabs>
                <w:tab w:val="left" w:pos="7938"/>
              </w:tabs>
              <w:spacing w:before="20" w:after="20"/>
              <w:rPr>
                <w:rFonts w:ascii="Verdana" w:hAnsi="Verdana"/>
                <w:sz w:val="20"/>
                <w:szCs w:val="20"/>
                <w:lang w:val="en-GB"/>
              </w:rPr>
            </w:pPr>
            <w:r w:rsidRPr="00A84F8E">
              <w:rPr>
                <w:rFonts w:ascii="Verdana" w:hAnsi="Verdana"/>
                <w:sz w:val="20"/>
                <w:szCs w:val="20"/>
                <w:lang w:val="en-GB"/>
              </w:rPr>
              <w:t>The battery and the cells used meet the test requirements of EN 62133-2, as amended.</w:t>
            </w:r>
          </w:p>
        </w:tc>
        <w:tc>
          <w:tcPr>
            <w:tcW w:w="521" w:type="pct"/>
            <w:tcBorders>
              <w:top w:val="nil"/>
              <w:bottom w:val="single" w:sz="4" w:space="0" w:color="auto"/>
            </w:tcBorders>
            <w:tcMar>
              <w:top w:w="6" w:type="dxa"/>
              <w:bottom w:w="6" w:type="dxa"/>
            </w:tcMar>
          </w:tcPr>
          <w:p w:rsidR="005B2623" w:rsidRPr="00A84F8E" w:rsidRDefault="005B2623" w:rsidP="005B2623">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4"/>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single" w:sz="4" w:space="0" w:color="auto"/>
            </w:tcBorders>
            <w:tcMar>
              <w:top w:w="6" w:type="dxa"/>
              <w:bottom w:w="6" w:type="dxa"/>
            </w:tcMar>
          </w:tcPr>
          <w:p w:rsidR="005B2623" w:rsidRPr="00A84F8E" w:rsidRDefault="005B2623" w:rsidP="005B2623">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3"/>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F25860" w:rsidRPr="00A84F8E" w:rsidTr="009246BE">
        <w:tc>
          <w:tcPr>
            <w:tcW w:w="595" w:type="pct"/>
            <w:tcBorders>
              <w:top w:val="single" w:sz="4" w:space="0" w:color="auto"/>
              <w:left w:val="single" w:sz="4" w:space="0" w:color="auto"/>
              <w:bottom w:val="single" w:sz="4" w:space="0" w:color="auto"/>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r w:rsidRPr="00A84F8E">
              <w:rPr>
                <w:rFonts w:ascii="Verdana" w:hAnsi="Verdana"/>
                <w:b/>
                <w:sz w:val="20"/>
                <w:szCs w:val="20"/>
              </w:rPr>
              <w:t>3.5</w:t>
            </w:r>
          </w:p>
        </w:tc>
        <w:tc>
          <w:tcPr>
            <w:tcW w:w="3449" w:type="pct"/>
            <w:tcBorders>
              <w:top w:val="single" w:sz="4" w:space="0" w:color="auto"/>
              <w:left w:val="single" w:sz="4" w:space="0" w:color="auto"/>
              <w:bottom w:val="single" w:sz="4" w:space="0" w:color="auto"/>
              <w:right w:val="single" w:sz="4" w:space="0" w:color="auto"/>
            </w:tcBorders>
            <w:tcMar>
              <w:top w:w="6" w:type="dxa"/>
              <w:bottom w:w="6" w:type="dxa"/>
            </w:tcMar>
          </w:tcPr>
          <w:p w:rsidR="00F25860" w:rsidRPr="00A84F8E" w:rsidRDefault="00374F34" w:rsidP="00F25860">
            <w:pPr>
              <w:tabs>
                <w:tab w:val="left" w:pos="7938"/>
              </w:tabs>
              <w:spacing w:before="20" w:after="20"/>
              <w:rPr>
                <w:rFonts w:ascii="Verdana" w:hAnsi="Verdana"/>
                <w:b/>
                <w:sz w:val="20"/>
                <w:szCs w:val="20"/>
              </w:rPr>
            </w:pPr>
            <w:proofErr w:type="spellStart"/>
            <w:r w:rsidRPr="00A84F8E">
              <w:rPr>
                <w:rFonts w:ascii="Verdana" w:hAnsi="Verdana"/>
                <w:b/>
                <w:sz w:val="20"/>
                <w:szCs w:val="20"/>
              </w:rPr>
              <w:t>Longevity</w:t>
            </w:r>
            <w:proofErr w:type="spellEnd"/>
          </w:p>
        </w:tc>
        <w:tc>
          <w:tcPr>
            <w:tcW w:w="521" w:type="pct"/>
            <w:tcBorders>
              <w:top w:val="single" w:sz="4" w:space="0" w:color="auto"/>
              <w:left w:val="single" w:sz="4" w:space="0" w:color="auto"/>
              <w:bottom w:val="single" w:sz="4" w:space="0" w:color="auto"/>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sz w:val="20"/>
                <w:szCs w:val="20"/>
              </w:rPr>
            </w:pPr>
          </w:p>
        </w:tc>
        <w:tc>
          <w:tcPr>
            <w:tcW w:w="435" w:type="pct"/>
            <w:tcBorders>
              <w:top w:val="single" w:sz="4" w:space="0" w:color="auto"/>
              <w:left w:val="single" w:sz="4" w:space="0" w:color="auto"/>
              <w:bottom w:val="single" w:sz="4" w:space="0" w:color="auto"/>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sz w:val="20"/>
                <w:szCs w:val="20"/>
              </w:rPr>
            </w:pPr>
          </w:p>
        </w:tc>
      </w:tr>
      <w:tr w:rsidR="00F25860" w:rsidRPr="00A84F8E" w:rsidTr="009246BE">
        <w:tc>
          <w:tcPr>
            <w:tcW w:w="595"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r w:rsidRPr="00A84F8E">
              <w:rPr>
                <w:rFonts w:ascii="Verdana" w:hAnsi="Verdana"/>
                <w:b/>
                <w:sz w:val="20"/>
                <w:szCs w:val="20"/>
              </w:rPr>
              <w:t>3.5.1</w:t>
            </w:r>
          </w:p>
        </w:tc>
        <w:tc>
          <w:tcPr>
            <w:tcW w:w="3449"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374F34" w:rsidP="00F25860">
            <w:pPr>
              <w:tabs>
                <w:tab w:val="left" w:pos="7938"/>
              </w:tabs>
              <w:spacing w:before="20" w:after="20"/>
              <w:rPr>
                <w:rFonts w:ascii="Verdana" w:hAnsi="Verdana"/>
                <w:b/>
                <w:sz w:val="20"/>
                <w:szCs w:val="20"/>
              </w:rPr>
            </w:pPr>
            <w:proofErr w:type="spellStart"/>
            <w:r w:rsidRPr="00A84F8E">
              <w:rPr>
                <w:rFonts w:ascii="Verdana" w:hAnsi="Verdana"/>
                <w:b/>
                <w:sz w:val="20"/>
                <w:szCs w:val="20"/>
              </w:rPr>
              <w:t>Warranty</w:t>
            </w:r>
            <w:proofErr w:type="spellEnd"/>
          </w:p>
        </w:tc>
        <w:tc>
          <w:tcPr>
            <w:tcW w:w="521"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sz w:val="20"/>
                <w:szCs w:val="20"/>
              </w:rPr>
            </w:pPr>
          </w:p>
        </w:tc>
        <w:tc>
          <w:tcPr>
            <w:tcW w:w="435"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sz w:val="20"/>
                <w:szCs w:val="20"/>
              </w:rPr>
            </w:pPr>
          </w:p>
        </w:tc>
      </w:tr>
      <w:tr w:rsidR="00F25860" w:rsidRPr="00A84F8E" w:rsidTr="009246BE">
        <w:tc>
          <w:tcPr>
            <w:tcW w:w="595" w:type="pct"/>
            <w:tcBorders>
              <w:top w:val="nil"/>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p>
        </w:tc>
        <w:tc>
          <w:tcPr>
            <w:tcW w:w="3449" w:type="pct"/>
            <w:tcBorders>
              <w:top w:val="nil"/>
              <w:left w:val="single" w:sz="4" w:space="0" w:color="auto"/>
              <w:bottom w:val="nil"/>
              <w:right w:val="single" w:sz="4" w:space="0" w:color="auto"/>
            </w:tcBorders>
            <w:tcMar>
              <w:top w:w="6" w:type="dxa"/>
              <w:bottom w:w="6" w:type="dxa"/>
            </w:tcMar>
          </w:tcPr>
          <w:p w:rsidR="00F25860" w:rsidRPr="00A84F8E" w:rsidRDefault="00B10975" w:rsidP="00F25860">
            <w:pPr>
              <w:tabs>
                <w:tab w:val="left" w:pos="7938"/>
              </w:tabs>
              <w:spacing w:before="20" w:after="20"/>
              <w:rPr>
                <w:rFonts w:ascii="Verdana" w:hAnsi="Verdana"/>
                <w:sz w:val="20"/>
                <w:szCs w:val="20"/>
                <w:lang w:val="en-GB"/>
              </w:rPr>
            </w:pPr>
            <w:r w:rsidRPr="00A84F8E">
              <w:rPr>
                <w:rFonts w:ascii="Verdana" w:hAnsi="Verdana"/>
                <w:sz w:val="20"/>
                <w:szCs w:val="20"/>
                <w:lang w:val="en-GB"/>
              </w:rPr>
              <w:t>A free warranty lasting at least 3 years is offered with the device (excluding the battery).</w:t>
            </w:r>
          </w:p>
        </w:tc>
        <w:tc>
          <w:tcPr>
            <w:tcW w:w="521" w:type="pct"/>
            <w:tcBorders>
              <w:top w:val="nil"/>
              <w:left w:val="single" w:sz="4" w:space="0" w:color="auto"/>
              <w:bottom w:val="nil"/>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4"/>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nil"/>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3"/>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F25860" w:rsidRPr="00A84F8E" w:rsidTr="009246BE">
        <w:tc>
          <w:tcPr>
            <w:tcW w:w="595"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p>
        </w:tc>
        <w:tc>
          <w:tcPr>
            <w:tcW w:w="3449"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B10975" w:rsidP="00F25860">
            <w:pPr>
              <w:tabs>
                <w:tab w:val="left" w:pos="7938"/>
              </w:tabs>
              <w:spacing w:before="20" w:after="20"/>
              <w:rPr>
                <w:rFonts w:ascii="Verdana" w:hAnsi="Verdana"/>
                <w:sz w:val="20"/>
                <w:szCs w:val="20"/>
                <w:lang w:val="en-GB"/>
              </w:rPr>
            </w:pPr>
            <w:r w:rsidRPr="00A84F8E">
              <w:rPr>
                <w:rFonts w:ascii="Verdana" w:hAnsi="Verdana"/>
                <w:sz w:val="20"/>
                <w:szCs w:val="20"/>
                <w:lang w:val="en-GB"/>
              </w:rPr>
              <w:t>A minimum 1-year warranty is offered on the (secondary) battery which covers a remaining capacity of at least 80%, provided that the phone is properly used and charged with the manufacturer's own or another suitable charging device.</w:t>
            </w:r>
          </w:p>
        </w:tc>
        <w:tc>
          <w:tcPr>
            <w:tcW w:w="521"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r w:rsidRPr="00A84F8E">
              <w:rPr>
                <w:rFonts w:ascii="Verdana" w:hAnsi="Verdana"/>
                <w:b/>
                <w:sz w:val="20"/>
                <w:szCs w:val="20"/>
              </w:rPr>
              <w:t>3.5.2</w:t>
            </w:r>
          </w:p>
        </w:tc>
        <w:tc>
          <w:tcPr>
            <w:tcW w:w="3449"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rPr>
                <w:rFonts w:ascii="Verdana" w:hAnsi="Verdana"/>
                <w:b/>
                <w:sz w:val="20"/>
                <w:szCs w:val="20"/>
                <w:lang w:val="en-GB"/>
              </w:rPr>
            </w:pPr>
            <w:r w:rsidRPr="00A84F8E">
              <w:rPr>
                <w:rFonts w:ascii="Verdana" w:hAnsi="Verdana"/>
                <w:b/>
                <w:sz w:val="20"/>
                <w:szCs w:val="20"/>
                <w:lang w:val="en-GB"/>
              </w:rPr>
              <w:t xml:space="preserve">Availability of spare parts and repairs </w:t>
            </w:r>
          </w:p>
        </w:tc>
        <w:tc>
          <w:tcPr>
            <w:tcW w:w="521"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lang w:val="en-GB"/>
              </w:rPr>
            </w:pPr>
          </w:p>
        </w:tc>
        <w:tc>
          <w:tcPr>
            <w:tcW w:w="435"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lang w:val="en-GB"/>
              </w:rPr>
            </w:pPr>
          </w:p>
        </w:tc>
      </w:tr>
      <w:tr w:rsidR="00B10975" w:rsidRPr="00A84F8E" w:rsidTr="009246BE">
        <w:tc>
          <w:tcPr>
            <w:tcW w:w="595"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lang w:val="en-GB"/>
              </w:rPr>
            </w:pPr>
          </w:p>
        </w:tc>
        <w:tc>
          <w:tcPr>
            <w:tcW w:w="3449"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The provision of spare parts (Table 1 of the Basic Award Criteria pursuant to DE-UZ 106) for the repair of the devices is guaranteed for at least 5 years following termination of production. The spare parts are offered for sale at reasonable prices and deliver the same or better functionality and performance.</w:t>
            </w:r>
          </w:p>
        </w:tc>
        <w:tc>
          <w:tcPr>
            <w:tcW w:w="521"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F25860" w:rsidRPr="00A84F8E" w:rsidTr="009246BE">
        <w:tc>
          <w:tcPr>
            <w:tcW w:w="595"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r w:rsidRPr="00A84F8E">
              <w:rPr>
                <w:rFonts w:ascii="Verdana" w:hAnsi="Verdana"/>
                <w:b/>
                <w:sz w:val="20"/>
                <w:szCs w:val="20"/>
              </w:rPr>
              <w:t>3.5.3</w:t>
            </w:r>
          </w:p>
        </w:tc>
        <w:tc>
          <w:tcPr>
            <w:tcW w:w="3449"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r w:rsidRPr="00A84F8E">
              <w:rPr>
                <w:rFonts w:ascii="Verdana" w:hAnsi="Verdana"/>
                <w:b/>
                <w:sz w:val="20"/>
                <w:szCs w:val="20"/>
              </w:rPr>
              <w:t>Software-Updates</w:t>
            </w:r>
          </w:p>
        </w:tc>
        <w:tc>
          <w:tcPr>
            <w:tcW w:w="521"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p>
        </w:tc>
        <w:tc>
          <w:tcPr>
            <w:tcW w:w="435" w:type="pct"/>
            <w:tcBorders>
              <w:top w:val="single" w:sz="4" w:space="0" w:color="auto"/>
              <w:left w:val="single" w:sz="4" w:space="0" w:color="auto"/>
              <w:bottom w:val="nil"/>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p>
        </w:tc>
      </w:tr>
      <w:tr w:rsidR="00F25860" w:rsidRPr="00A84F8E" w:rsidTr="009246BE">
        <w:tc>
          <w:tcPr>
            <w:tcW w:w="595"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F25860">
            <w:pPr>
              <w:tabs>
                <w:tab w:val="left" w:pos="7938"/>
              </w:tabs>
              <w:spacing w:before="20" w:after="20"/>
              <w:rPr>
                <w:rFonts w:ascii="Verdana" w:hAnsi="Verdana"/>
                <w:b/>
                <w:sz w:val="20"/>
                <w:szCs w:val="20"/>
              </w:rPr>
            </w:pPr>
          </w:p>
        </w:tc>
        <w:tc>
          <w:tcPr>
            <w:tcW w:w="3449"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B10975" w:rsidP="00F25860">
            <w:pPr>
              <w:tabs>
                <w:tab w:val="left" w:pos="7938"/>
              </w:tabs>
              <w:spacing w:before="20" w:after="20"/>
              <w:rPr>
                <w:rFonts w:ascii="Verdana" w:hAnsi="Verdana"/>
                <w:sz w:val="20"/>
                <w:szCs w:val="20"/>
                <w:lang w:val="en-GB"/>
              </w:rPr>
            </w:pPr>
            <w:r w:rsidRPr="00A84F8E">
              <w:rPr>
                <w:rFonts w:ascii="Verdana" w:hAnsi="Verdana"/>
                <w:sz w:val="20"/>
                <w:szCs w:val="20"/>
                <w:lang w:val="en-GB"/>
              </w:rPr>
              <w:t>The provision of security updates for at least seven years and function updates for at least 3 years after the last unit of the relevant model is placed on the market is guaranteed. The updates must not result in a deterioration of the performance of the device.</w:t>
            </w:r>
          </w:p>
        </w:tc>
        <w:tc>
          <w:tcPr>
            <w:tcW w:w="521"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Mar>
              <w:top w:w="6" w:type="dxa"/>
              <w:bottom w:w="6" w:type="dxa"/>
            </w:tcMar>
          </w:tcPr>
          <w:p w:rsidR="00F25860" w:rsidRPr="00A84F8E" w:rsidRDefault="00F25860" w:rsidP="009246BE">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r w:rsidRPr="00A84F8E">
              <w:rPr>
                <w:rFonts w:ascii="Verdana" w:hAnsi="Verdana"/>
                <w:b/>
                <w:sz w:val="20"/>
                <w:szCs w:val="20"/>
              </w:rPr>
              <w:t>3.5.4</w:t>
            </w:r>
          </w:p>
        </w:tc>
        <w:tc>
          <w:tcPr>
            <w:tcW w:w="3449"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rPr>
                <w:rFonts w:ascii="Verdana" w:hAnsi="Verdana"/>
                <w:b/>
                <w:sz w:val="20"/>
                <w:szCs w:val="20"/>
              </w:rPr>
            </w:pPr>
            <w:r w:rsidRPr="00A84F8E">
              <w:rPr>
                <w:rFonts w:ascii="Verdana" w:hAnsi="Verdana"/>
                <w:b/>
                <w:sz w:val="20"/>
                <w:szCs w:val="20"/>
              </w:rPr>
              <w:t>Data Deletion</w:t>
            </w:r>
          </w:p>
        </w:tc>
        <w:tc>
          <w:tcPr>
            <w:tcW w:w="521"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p>
        </w:tc>
        <w:tc>
          <w:tcPr>
            <w:tcW w:w="435" w:type="pct"/>
            <w:tcBorders>
              <w:top w:val="single" w:sz="4" w:space="0" w:color="auto"/>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p>
        </w:tc>
      </w:tr>
      <w:tr w:rsidR="00B10975" w:rsidRPr="00A84F8E" w:rsidTr="009246BE">
        <w:tc>
          <w:tcPr>
            <w:tcW w:w="59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p>
        </w:tc>
        <w:tc>
          <w:tcPr>
            <w:tcW w:w="3449"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 xml:space="preserve">To allow the reuse of the device it is designed so as to enable the user himself/herself to completely and securely delete all personal data without the help of pay software. </w:t>
            </w:r>
          </w:p>
        </w:tc>
        <w:tc>
          <w:tcPr>
            <w:tcW w:w="521"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p>
        </w:tc>
        <w:tc>
          <w:tcPr>
            <w:tcW w:w="3449"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As an alternative to removing the data, it is also possible to encode the personal data on the data medium by means of software provided, thus allowing a secure deletion of the key.</w:t>
            </w:r>
          </w:p>
        </w:tc>
        <w:tc>
          <w:tcPr>
            <w:tcW w:w="521"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p>
        </w:tc>
        <w:tc>
          <w:tcPr>
            <w:tcW w:w="3449"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The device includes a software function that resets the device to its factory settings.</w:t>
            </w:r>
          </w:p>
        </w:tc>
        <w:tc>
          <w:tcPr>
            <w:tcW w:w="521"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nil"/>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rPr>
                <w:rFonts w:ascii="Verdana" w:hAnsi="Verdana"/>
                <w:b/>
                <w:sz w:val="20"/>
                <w:szCs w:val="20"/>
              </w:rPr>
            </w:pPr>
          </w:p>
        </w:tc>
        <w:tc>
          <w:tcPr>
            <w:tcW w:w="3449"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 xml:space="preserve">It is impossible to restore the personal data by means of commercially available recovery software tools. </w:t>
            </w:r>
          </w:p>
        </w:tc>
        <w:tc>
          <w:tcPr>
            <w:tcW w:w="521"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Mar>
              <w:top w:w="6" w:type="dxa"/>
              <w:bottom w:w="6" w:type="dxa"/>
            </w:tcMar>
          </w:tcPr>
          <w:p w:rsidR="00B10975" w:rsidRPr="00A84F8E" w:rsidRDefault="00B10975" w:rsidP="00B10975">
            <w:pPr>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bl>
    <w:p w:rsidR="00F25860" w:rsidRPr="00A84F8E" w:rsidRDefault="00F25860">
      <w:pPr>
        <w:rPr>
          <w:rFonts w:ascii="Verdana" w:hAnsi="Verdana"/>
          <w:sz w:val="20"/>
          <w:szCs w:val="20"/>
        </w:rPr>
      </w:pPr>
    </w:p>
    <w:p w:rsidR="00CF50CC" w:rsidRPr="00A84F8E" w:rsidRDefault="00CF50CC">
      <w:pPr>
        <w:rPr>
          <w:rFonts w:ascii="Verdana" w:hAnsi="Verdana"/>
          <w:sz w:val="20"/>
          <w:szCs w:val="20"/>
        </w:rPr>
      </w:pPr>
    </w:p>
    <w:p w:rsidR="00F25860" w:rsidRPr="00A84F8E" w:rsidRDefault="00F25860">
      <w:pPr>
        <w:rPr>
          <w:rFonts w:ascii="Verdana" w:hAnsi="Verdana"/>
          <w:sz w:val="20"/>
          <w:szCs w:val="20"/>
        </w:rPr>
      </w:pPr>
    </w:p>
    <w:p w:rsidR="00F25860" w:rsidRPr="00A84F8E" w:rsidRDefault="00F25860">
      <w:pPr>
        <w:rPr>
          <w:rFonts w:ascii="Verdana" w:hAnsi="Verdana"/>
          <w:sz w:val="20"/>
          <w:szCs w:val="20"/>
        </w:rPr>
      </w:pPr>
    </w:p>
    <w:p w:rsidR="00F25860" w:rsidRPr="00A84F8E" w:rsidRDefault="00F25860">
      <w:pPr>
        <w:rPr>
          <w:rFonts w:ascii="Verdana" w:hAnsi="Verdana"/>
          <w:sz w:val="20"/>
          <w:szCs w:val="20"/>
        </w:rPr>
      </w:pPr>
    </w:p>
    <w:p w:rsidR="00F25860" w:rsidRPr="00A84F8E" w:rsidRDefault="00F25860">
      <w:pPr>
        <w:rPr>
          <w:rFonts w:ascii="Verdana" w:hAnsi="Verdana"/>
          <w:sz w:val="20"/>
          <w:szCs w:val="20"/>
        </w:rPr>
      </w:pPr>
    </w:p>
    <w:p w:rsidR="00F25860" w:rsidRPr="00A84F8E" w:rsidRDefault="00F25860">
      <w:pPr>
        <w:rPr>
          <w:rFonts w:ascii="Verdana" w:hAnsi="Verdana"/>
          <w:sz w:val="20"/>
          <w:szCs w:val="20"/>
        </w:rPr>
      </w:pPr>
    </w:p>
    <w:p w:rsidR="00BC145E" w:rsidRPr="00A84F8E" w:rsidRDefault="00BC145E">
      <w:pPr>
        <w:rPr>
          <w:rFonts w:ascii="Verdana" w:hAnsi="Verdana"/>
          <w:sz w:val="20"/>
          <w:szCs w:val="20"/>
        </w:rPr>
      </w:pPr>
    </w:p>
    <w:p w:rsidR="00F25860" w:rsidRPr="00A84F8E" w:rsidRDefault="00F25860">
      <w:pPr>
        <w:rPr>
          <w:rFonts w:ascii="Verdana" w:hAnsi="Verdana"/>
          <w:sz w:val="20"/>
          <w:szCs w:val="20"/>
        </w:rPr>
      </w:pP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125"/>
        <w:gridCol w:w="6525"/>
        <w:gridCol w:w="986"/>
        <w:gridCol w:w="823"/>
      </w:tblGrid>
      <w:tr w:rsidR="005B2623" w:rsidRPr="00A84F8E" w:rsidTr="009246BE">
        <w:tc>
          <w:tcPr>
            <w:tcW w:w="595" w:type="pct"/>
            <w:tcBorders>
              <w:top w:val="single" w:sz="4" w:space="0" w:color="auto"/>
              <w:bottom w:val="single" w:sz="4" w:space="0" w:color="auto"/>
            </w:tcBorders>
            <w:tcMar>
              <w:top w:w="6" w:type="dxa"/>
              <w:bottom w:w="6" w:type="dxa"/>
            </w:tcMar>
          </w:tcPr>
          <w:p w:rsidR="005B2623" w:rsidRPr="00A84F8E" w:rsidRDefault="005B2623" w:rsidP="009246BE">
            <w:pPr>
              <w:keepNext/>
              <w:tabs>
                <w:tab w:val="left" w:pos="7938"/>
              </w:tabs>
              <w:spacing w:before="20" w:after="20"/>
              <w:rPr>
                <w:rFonts w:ascii="Verdana" w:hAnsi="Verdana"/>
                <w:sz w:val="20"/>
                <w:szCs w:val="20"/>
              </w:rPr>
            </w:pPr>
            <w:r w:rsidRPr="00A84F8E">
              <w:rPr>
                <w:rFonts w:ascii="Verdana" w:hAnsi="Verdana"/>
                <w:b/>
                <w:sz w:val="20"/>
                <w:szCs w:val="20"/>
              </w:rPr>
              <w:lastRenderedPageBreak/>
              <w:t>3.</w:t>
            </w:r>
            <w:r w:rsidR="002C12DB" w:rsidRPr="00A84F8E">
              <w:rPr>
                <w:rFonts w:ascii="Verdana" w:hAnsi="Verdana"/>
                <w:b/>
                <w:sz w:val="20"/>
                <w:szCs w:val="20"/>
              </w:rPr>
              <w:t>6</w:t>
            </w:r>
          </w:p>
        </w:tc>
        <w:tc>
          <w:tcPr>
            <w:tcW w:w="3449" w:type="pct"/>
            <w:tcBorders>
              <w:top w:val="single" w:sz="4" w:space="0" w:color="auto"/>
              <w:bottom w:val="single" w:sz="4" w:space="0" w:color="auto"/>
            </w:tcBorders>
            <w:tcMar>
              <w:top w:w="6" w:type="dxa"/>
              <w:bottom w:w="6" w:type="dxa"/>
            </w:tcMar>
          </w:tcPr>
          <w:p w:rsidR="005B2623" w:rsidRPr="00A84F8E" w:rsidRDefault="00B10975" w:rsidP="009246BE">
            <w:pPr>
              <w:keepNext/>
              <w:spacing w:before="20" w:after="20"/>
              <w:rPr>
                <w:rFonts w:ascii="Verdana" w:hAnsi="Verdana"/>
                <w:b/>
                <w:sz w:val="20"/>
                <w:szCs w:val="20"/>
              </w:rPr>
            </w:pPr>
            <w:r w:rsidRPr="00A84F8E">
              <w:rPr>
                <w:rFonts w:ascii="Verdana" w:hAnsi="Verdana"/>
                <w:b/>
                <w:sz w:val="20"/>
                <w:szCs w:val="20"/>
              </w:rPr>
              <w:t xml:space="preserve">Take Back and </w:t>
            </w:r>
            <w:proofErr w:type="spellStart"/>
            <w:r w:rsidRPr="00A84F8E">
              <w:rPr>
                <w:rFonts w:ascii="Verdana" w:hAnsi="Verdana"/>
                <w:b/>
                <w:sz w:val="20"/>
                <w:szCs w:val="20"/>
              </w:rPr>
              <w:t>recycling</w:t>
            </w:r>
            <w:proofErr w:type="spellEnd"/>
          </w:p>
        </w:tc>
        <w:tc>
          <w:tcPr>
            <w:tcW w:w="521" w:type="pct"/>
            <w:tcBorders>
              <w:top w:val="single" w:sz="4" w:space="0" w:color="auto"/>
              <w:bottom w:val="single" w:sz="4" w:space="0" w:color="auto"/>
            </w:tcBorders>
            <w:tcMar>
              <w:top w:w="6" w:type="dxa"/>
              <w:bottom w:w="6" w:type="dxa"/>
            </w:tcMar>
          </w:tcPr>
          <w:p w:rsidR="005B2623" w:rsidRPr="00A84F8E" w:rsidRDefault="005B2623" w:rsidP="009246BE">
            <w:pPr>
              <w:keepNext/>
              <w:tabs>
                <w:tab w:val="left" w:pos="7938"/>
              </w:tabs>
              <w:spacing w:before="20" w:after="20"/>
              <w:jc w:val="center"/>
              <w:rPr>
                <w:rFonts w:ascii="Verdana" w:hAnsi="Verdana"/>
                <w:sz w:val="20"/>
                <w:szCs w:val="20"/>
              </w:rPr>
            </w:pPr>
          </w:p>
        </w:tc>
        <w:tc>
          <w:tcPr>
            <w:tcW w:w="435" w:type="pct"/>
            <w:tcBorders>
              <w:top w:val="single" w:sz="4" w:space="0" w:color="auto"/>
              <w:bottom w:val="single" w:sz="4" w:space="0" w:color="auto"/>
            </w:tcBorders>
            <w:tcMar>
              <w:top w:w="6" w:type="dxa"/>
              <w:bottom w:w="6" w:type="dxa"/>
            </w:tcMar>
          </w:tcPr>
          <w:p w:rsidR="005B2623" w:rsidRPr="00A84F8E" w:rsidRDefault="005B2623" w:rsidP="009246BE">
            <w:pPr>
              <w:keepNext/>
              <w:tabs>
                <w:tab w:val="left" w:pos="7938"/>
              </w:tabs>
              <w:spacing w:before="20" w:after="20"/>
              <w:jc w:val="center"/>
              <w:rPr>
                <w:rFonts w:ascii="Verdana" w:hAnsi="Verdana"/>
                <w:sz w:val="20"/>
                <w:szCs w:val="20"/>
              </w:rPr>
            </w:pPr>
          </w:p>
        </w:tc>
      </w:tr>
      <w:tr w:rsidR="006B1F79" w:rsidRPr="00A84F8E" w:rsidTr="009246BE">
        <w:tc>
          <w:tcPr>
            <w:tcW w:w="595" w:type="pct"/>
            <w:tcBorders>
              <w:top w:val="single" w:sz="4" w:space="0" w:color="auto"/>
              <w:bottom w:val="nil"/>
            </w:tcBorders>
            <w:tcMar>
              <w:top w:w="6" w:type="dxa"/>
              <w:bottom w:w="6" w:type="dxa"/>
            </w:tcMar>
          </w:tcPr>
          <w:p w:rsidR="006B1F79" w:rsidRPr="00A84F8E" w:rsidRDefault="006B1F79" w:rsidP="009246BE">
            <w:pPr>
              <w:keepNext/>
              <w:tabs>
                <w:tab w:val="left" w:pos="7938"/>
              </w:tabs>
              <w:spacing w:before="20" w:after="20"/>
              <w:rPr>
                <w:rFonts w:ascii="Verdana" w:hAnsi="Verdana"/>
                <w:b/>
                <w:sz w:val="20"/>
                <w:szCs w:val="20"/>
              </w:rPr>
            </w:pPr>
            <w:r w:rsidRPr="00A84F8E">
              <w:rPr>
                <w:rFonts w:ascii="Verdana" w:hAnsi="Verdana"/>
                <w:b/>
                <w:sz w:val="20"/>
                <w:szCs w:val="20"/>
              </w:rPr>
              <w:t>3.6.1</w:t>
            </w:r>
          </w:p>
        </w:tc>
        <w:tc>
          <w:tcPr>
            <w:tcW w:w="3449" w:type="pct"/>
            <w:tcBorders>
              <w:top w:val="single" w:sz="4" w:space="0" w:color="auto"/>
              <w:bottom w:val="nil"/>
            </w:tcBorders>
            <w:tcMar>
              <w:top w:w="6" w:type="dxa"/>
              <w:bottom w:w="6" w:type="dxa"/>
            </w:tcMar>
          </w:tcPr>
          <w:p w:rsidR="006B1F79" w:rsidRPr="00A84F8E" w:rsidRDefault="00B10975" w:rsidP="009246BE">
            <w:pPr>
              <w:keepNext/>
              <w:spacing w:before="20" w:after="20"/>
              <w:rPr>
                <w:rFonts w:ascii="Verdana" w:hAnsi="Verdana"/>
                <w:b/>
                <w:sz w:val="20"/>
                <w:szCs w:val="20"/>
              </w:rPr>
            </w:pPr>
            <w:r w:rsidRPr="00A84F8E">
              <w:rPr>
                <w:rFonts w:ascii="Verdana" w:hAnsi="Verdana"/>
                <w:b/>
                <w:sz w:val="20"/>
                <w:szCs w:val="20"/>
              </w:rPr>
              <w:t>Take Back</w:t>
            </w:r>
          </w:p>
        </w:tc>
        <w:tc>
          <w:tcPr>
            <w:tcW w:w="521" w:type="pct"/>
            <w:tcBorders>
              <w:top w:val="single" w:sz="4" w:space="0" w:color="auto"/>
              <w:bottom w:val="nil"/>
            </w:tcBorders>
            <w:tcMar>
              <w:top w:w="6" w:type="dxa"/>
              <w:bottom w:w="6" w:type="dxa"/>
            </w:tcMar>
          </w:tcPr>
          <w:p w:rsidR="006B1F79" w:rsidRPr="00A84F8E" w:rsidRDefault="006B1F79" w:rsidP="009246BE">
            <w:pPr>
              <w:keepNext/>
              <w:tabs>
                <w:tab w:val="left" w:pos="7938"/>
              </w:tabs>
              <w:spacing w:before="20" w:after="20"/>
              <w:jc w:val="center"/>
              <w:rPr>
                <w:rFonts w:ascii="Verdana" w:hAnsi="Verdana"/>
                <w:sz w:val="20"/>
                <w:szCs w:val="20"/>
              </w:rPr>
            </w:pPr>
          </w:p>
        </w:tc>
        <w:tc>
          <w:tcPr>
            <w:tcW w:w="435" w:type="pct"/>
            <w:tcBorders>
              <w:top w:val="single" w:sz="4" w:space="0" w:color="auto"/>
              <w:bottom w:val="nil"/>
            </w:tcBorders>
            <w:tcMar>
              <w:top w:w="6" w:type="dxa"/>
              <w:bottom w:w="6" w:type="dxa"/>
            </w:tcMar>
          </w:tcPr>
          <w:p w:rsidR="006B1F79" w:rsidRPr="00A84F8E" w:rsidRDefault="006B1F79" w:rsidP="009246BE">
            <w:pPr>
              <w:keepNext/>
              <w:tabs>
                <w:tab w:val="left" w:pos="7938"/>
              </w:tabs>
              <w:spacing w:before="20" w:after="20"/>
              <w:jc w:val="center"/>
              <w:rPr>
                <w:rFonts w:ascii="Verdana" w:hAnsi="Verdana"/>
                <w:sz w:val="20"/>
                <w:szCs w:val="20"/>
              </w:rPr>
            </w:pPr>
          </w:p>
        </w:tc>
      </w:tr>
      <w:tr w:rsidR="00B10975" w:rsidRPr="00A84F8E" w:rsidTr="009246BE">
        <w:tc>
          <w:tcPr>
            <w:tcW w:w="595" w:type="pct"/>
            <w:tcBorders>
              <w:top w:val="nil"/>
              <w:bottom w:val="nil"/>
            </w:tcBorders>
          </w:tcPr>
          <w:p w:rsidR="00B10975" w:rsidRPr="00A84F8E" w:rsidRDefault="00B10975" w:rsidP="00B10975">
            <w:pPr>
              <w:keepNext/>
              <w:tabs>
                <w:tab w:val="left" w:pos="7938"/>
              </w:tabs>
              <w:spacing w:before="20" w:after="20"/>
              <w:rPr>
                <w:rFonts w:ascii="Verdana" w:hAnsi="Verdana"/>
                <w:sz w:val="20"/>
                <w:szCs w:val="20"/>
              </w:rPr>
            </w:pPr>
          </w:p>
        </w:tc>
        <w:tc>
          <w:tcPr>
            <w:tcW w:w="3449" w:type="pct"/>
            <w:tcBorders>
              <w:top w:val="nil"/>
              <w:bottom w:val="nil"/>
            </w:tcBorders>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We hereby confirm that we operate our own take-back scheme that goes above and beyond the rules for the collection of devices in the German Electrical and Electronic Equipment Act (</w:t>
            </w:r>
            <w:proofErr w:type="spellStart"/>
            <w:r w:rsidRPr="00A84F8E">
              <w:rPr>
                <w:rFonts w:ascii="Verdana" w:hAnsi="Verdana"/>
                <w:sz w:val="20"/>
                <w:szCs w:val="20"/>
                <w:lang w:val="en-GB"/>
              </w:rPr>
              <w:t>ElektroG</w:t>
            </w:r>
            <w:proofErr w:type="spellEnd"/>
            <w:r w:rsidRPr="00A84F8E">
              <w:rPr>
                <w:rFonts w:ascii="Verdana" w:hAnsi="Verdana"/>
                <w:sz w:val="20"/>
                <w:szCs w:val="20"/>
                <w:lang w:val="en-GB"/>
              </w:rPr>
              <w:t>).</w:t>
            </w:r>
          </w:p>
        </w:tc>
        <w:tc>
          <w:tcPr>
            <w:tcW w:w="521" w:type="pct"/>
            <w:tcBorders>
              <w:top w:val="nil"/>
              <w:bottom w:val="nil"/>
            </w:tcBorders>
          </w:tcPr>
          <w:p w:rsidR="00B10975" w:rsidRPr="00A84F8E" w:rsidRDefault="00B10975" w:rsidP="00B10975">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B10975" w:rsidRPr="00A84F8E" w:rsidRDefault="00B10975" w:rsidP="00B10975">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B10975" w:rsidRPr="00A84F8E" w:rsidTr="009246BE">
        <w:tc>
          <w:tcPr>
            <w:tcW w:w="595" w:type="pct"/>
            <w:tcBorders>
              <w:top w:val="nil"/>
              <w:bottom w:val="nil"/>
            </w:tcBorders>
          </w:tcPr>
          <w:p w:rsidR="00B10975" w:rsidRPr="00A84F8E" w:rsidRDefault="00B10975" w:rsidP="00B10975">
            <w:pPr>
              <w:keepNext/>
              <w:tabs>
                <w:tab w:val="left" w:pos="7938"/>
              </w:tabs>
              <w:spacing w:before="20" w:after="20"/>
              <w:rPr>
                <w:rFonts w:ascii="Verdana" w:hAnsi="Verdana"/>
                <w:b/>
                <w:sz w:val="20"/>
                <w:szCs w:val="20"/>
              </w:rPr>
            </w:pPr>
          </w:p>
        </w:tc>
        <w:tc>
          <w:tcPr>
            <w:tcW w:w="3449" w:type="pct"/>
            <w:tcBorders>
              <w:top w:val="nil"/>
              <w:bottom w:val="nil"/>
            </w:tcBorders>
          </w:tcPr>
          <w:p w:rsidR="00B10975" w:rsidRPr="00A84F8E" w:rsidRDefault="00B10975" w:rsidP="00B10975">
            <w:pPr>
              <w:rPr>
                <w:rFonts w:ascii="Verdana" w:hAnsi="Verdana"/>
                <w:sz w:val="20"/>
                <w:szCs w:val="20"/>
                <w:lang w:val="en-GB"/>
              </w:rPr>
            </w:pPr>
            <w:r w:rsidRPr="00A84F8E">
              <w:rPr>
                <w:rFonts w:ascii="Verdana" w:hAnsi="Verdana"/>
                <w:sz w:val="20"/>
                <w:szCs w:val="20"/>
                <w:lang w:val="en-GB"/>
              </w:rPr>
              <w:t>We confirm that we actively communicate our own take-back scheme to our customers.</w:t>
            </w:r>
          </w:p>
        </w:tc>
        <w:tc>
          <w:tcPr>
            <w:tcW w:w="521" w:type="pct"/>
            <w:tcBorders>
              <w:top w:val="nil"/>
              <w:bottom w:val="nil"/>
            </w:tcBorders>
          </w:tcPr>
          <w:p w:rsidR="00B10975" w:rsidRPr="00A84F8E" w:rsidRDefault="00B10975" w:rsidP="00B10975">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5"/>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B10975" w:rsidRPr="00A84F8E" w:rsidRDefault="00B10975" w:rsidP="00B10975">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6"/>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B2623" w:rsidRPr="00A84F8E" w:rsidTr="009246BE">
        <w:tc>
          <w:tcPr>
            <w:tcW w:w="595" w:type="pct"/>
            <w:tcBorders>
              <w:bottom w:val="nil"/>
            </w:tcBorders>
          </w:tcPr>
          <w:p w:rsidR="005B2623" w:rsidRPr="00A84F8E" w:rsidRDefault="005B2623" w:rsidP="009246BE">
            <w:pPr>
              <w:keepNext/>
              <w:tabs>
                <w:tab w:val="left" w:pos="7938"/>
              </w:tabs>
              <w:spacing w:before="20" w:after="20"/>
              <w:rPr>
                <w:rFonts w:ascii="Verdana" w:hAnsi="Verdana"/>
                <w:b/>
                <w:sz w:val="20"/>
                <w:szCs w:val="20"/>
              </w:rPr>
            </w:pPr>
            <w:r w:rsidRPr="00A84F8E">
              <w:rPr>
                <w:rFonts w:ascii="Verdana" w:hAnsi="Verdana"/>
                <w:b/>
                <w:sz w:val="20"/>
                <w:szCs w:val="20"/>
              </w:rPr>
              <w:t>3.</w:t>
            </w:r>
            <w:r w:rsidR="000902A5" w:rsidRPr="00A84F8E">
              <w:rPr>
                <w:rFonts w:ascii="Verdana" w:hAnsi="Verdana"/>
                <w:b/>
                <w:sz w:val="20"/>
                <w:szCs w:val="20"/>
              </w:rPr>
              <w:t>6.2</w:t>
            </w:r>
          </w:p>
        </w:tc>
        <w:tc>
          <w:tcPr>
            <w:tcW w:w="3449" w:type="pct"/>
            <w:tcBorders>
              <w:bottom w:val="nil"/>
            </w:tcBorders>
          </w:tcPr>
          <w:p w:rsidR="005B2623" w:rsidRPr="00A84F8E" w:rsidRDefault="00B10975" w:rsidP="009246BE">
            <w:pPr>
              <w:keepNext/>
              <w:tabs>
                <w:tab w:val="left" w:pos="7938"/>
              </w:tabs>
              <w:spacing w:before="20" w:after="20"/>
              <w:rPr>
                <w:rFonts w:ascii="Verdana" w:hAnsi="Verdana"/>
                <w:b/>
                <w:color w:val="000000" w:themeColor="text1"/>
                <w:sz w:val="20"/>
                <w:szCs w:val="20"/>
              </w:rPr>
            </w:pPr>
            <w:proofErr w:type="spellStart"/>
            <w:r w:rsidRPr="00A84F8E">
              <w:rPr>
                <w:rFonts w:ascii="Verdana" w:hAnsi="Verdana"/>
                <w:b/>
                <w:color w:val="000000" w:themeColor="text1"/>
                <w:sz w:val="20"/>
                <w:szCs w:val="20"/>
              </w:rPr>
              <w:t>Recyclable</w:t>
            </w:r>
            <w:proofErr w:type="spellEnd"/>
            <w:r w:rsidRPr="00A84F8E">
              <w:rPr>
                <w:rFonts w:ascii="Verdana" w:hAnsi="Verdana"/>
                <w:b/>
                <w:color w:val="000000" w:themeColor="text1"/>
                <w:sz w:val="20"/>
                <w:szCs w:val="20"/>
              </w:rPr>
              <w:t xml:space="preserve"> </w:t>
            </w:r>
            <w:proofErr w:type="spellStart"/>
            <w:r w:rsidRPr="00A84F8E">
              <w:rPr>
                <w:rFonts w:ascii="Verdana" w:hAnsi="Verdana"/>
                <w:b/>
                <w:color w:val="000000" w:themeColor="text1"/>
                <w:sz w:val="20"/>
                <w:szCs w:val="20"/>
              </w:rPr>
              <w:t>Desing</w:t>
            </w:r>
            <w:proofErr w:type="spellEnd"/>
          </w:p>
        </w:tc>
        <w:tc>
          <w:tcPr>
            <w:tcW w:w="521" w:type="pct"/>
            <w:tcBorders>
              <w:bottom w:val="nil"/>
            </w:tcBorders>
          </w:tcPr>
          <w:p w:rsidR="005B2623" w:rsidRPr="00A84F8E" w:rsidRDefault="005B2623" w:rsidP="009246BE">
            <w:pPr>
              <w:keepNext/>
              <w:tabs>
                <w:tab w:val="left" w:pos="7938"/>
              </w:tabs>
              <w:spacing w:before="20" w:after="20"/>
              <w:jc w:val="center"/>
              <w:rPr>
                <w:rFonts w:ascii="Verdana" w:hAnsi="Verdana"/>
                <w:sz w:val="20"/>
                <w:szCs w:val="20"/>
              </w:rPr>
            </w:pPr>
          </w:p>
        </w:tc>
        <w:tc>
          <w:tcPr>
            <w:tcW w:w="435" w:type="pct"/>
            <w:tcBorders>
              <w:bottom w:val="nil"/>
            </w:tcBorders>
          </w:tcPr>
          <w:p w:rsidR="005B2623" w:rsidRPr="00A84F8E" w:rsidRDefault="005B2623" w:rsidP="009246BE">
            <w:pPr>
              <w:keepNext/>
              <w:tabs>
                <w:tab w:val="left" w:pos="7938"/>
              </w:tabs>
              <w:spacing w:before="20" w:after="20"/>
              <w:jc w:val="center"/>
              <w:rPr>
                <w:rFonts w:ascii="Verdana" w:hAnsi="Verdana"/>
                <w:sz w:val="20"/>
                <w:szCs w:val="20"/>
              </w:rPr>
            </w:pPr>
          </w:p>
        </w:tc>
      </w:tr>
      <w:tr w:rsidR="005B2623" w:rsidRPr="00A84F8E" w:rsidTr="009246BE">
        <w:tc>
          <w:tcPr>
            <w:tcW w:w="595" w:type="pct"/>
            <w:tcBorders>
              <w:top w:val="nil"/>
              <w:left w:val="single" w:sz="4" w:space="0" w:color="auto"/>
              <w:bottom w:val="single" w:sz="4" w:space="0" w:color="auto"/>
              <w:right w:val="single" w:sz="4" w:space="0" w:color="auto"/>
            </w:tcBorders>
          </w:tcPr>
          <w:p w:rsidR="005B2623" w:rsidRPr="00A84F8E" w:rsidRDefault="005B2623" w:rsidP="009246BE">
            <w:pPr>
              <w:keepNext/>
              <w:tabs>
                <w:tab w:val="left" w:pos="7938"/>
              </w:tabs>
              <w:spacing w:before="20" w:after="20"/>
              <w:rPr>
                <w:rFonts w:ascii="Verdana" w:hAnsi="Verdana"/>
                <w:b/>
                <w:sz w:val="20"/>
                <w:szCs w:val="20"/>
              </w:rPr>
            </w:pPr>
          </w:p>
        </w:tc>
        <w:tc>
          <w:tcPr>
            <w:tcW w:w="3449" w:type="pct"/>
            <w:tcBorders>
              <w:top w:val="nil"/>
              <w:left w:val="single" w:sz="4" w:space="0" w:color="auto"/>
              <w:bottom w:val="single" w:sz="4" w:space="0" w:color="auto"/>
              <w:right w:val="single" w:sz="4" w:space="0" w:color="auto"/>
            </w:tcBorders>
          </w:tcPr>
          <w:p w:rsidR="005B2623" w:rsidRPr="00A84F8E" w:rsidRDefault="00B10975" w:rsidP="009246BE">
            <w:pPr>
              <w:keepNext/>
              <w:tabs>
                <w:tab w:val="left" w:pos="7938"/>
              </w:tabs>
              <w:spacing w:before="20" w:after="20"/>
              <w:rPr>
                <w:rFonts w:ascii="Verdana" w:hAnsi="Verdana"/>
                <w:b/>
                <w:color w:val="FF0000"/>
                <w:sz w:val="20"/>
                <w:szCs w:val="20"/>
                <w:lang w:val="en-GB"/>
              </w:rPr>
            </w:pPr>
            <w:r w:rsidRPr="00A84F8E">
              <w:rPr>
                <w:rFonts w:ascii="Verdana" w:hAnsi="Verdana"/>
                <w:sz w:val="20"/>
                <w:szCs w:val="20"/>
                <w:lang w:val="en-GB"/>
              </w:rPr>
              <w:t>Notwithstanding Article 15 (1) of Directive 2012/19/EU (WEEE Directive), we provide the dismantling information that is required to access one of the products or components stated in Annex VII (1) of Directive 2012/19/EU on a freely accessible website.</w:t>
            </w:r>
          </w:p>
        </w:tc>
        <w:tc>
          <w:tcPr>
            <w:tcW w:w="521" w:type="pct"/>
            <w:tcBorders>
              <w:top w:val="nil"/>
              <w:left w:val="single" w:sz="4" w:space="0" w:color="auto"/>
              <w:bottom w:val="single" w:sz="4" w:space="0" w:color="auto"/>
              <w:right w:val="single" w:sz="4" w:space="0" w:color="auto"/>
            </w:tcBorders>
          </w:tcPr>
          <w:p w:rsidR="005B2623" w:rsidRPr="00A84F8E" w:rsidRDefault="005B2623"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left w:val="single" w:sz="4" w:space="0" w:color="auto"/>
              <w:bottom w:val="single" w:sz="4" w:space="0" w:color="auto"/>
              <w:right w:val="single" w:sz="4" w:space="0" w:color="auto"/>
            </w:tcBorders>
          </w:tcPr>
          <w:p w:rsidR="005B2623" w:rsidRPr="00A84F8E" w:rsidRDefault="005B2623"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B2623" w:rsidRPr="00A84F8E" w:rsidTr="009246BE">
        <w:tc>
          <w:tcPr>
            <w:tcW w:w="595" w:type="pct"/>
            <w:tcBorders>
              <w:top w:val="single" w:sz="4" w:space="0" w:color="auto"/>
              <w:bottom w:val="single" w:sz="4" w:space="0" w:color="auto"/>
            </w:tcBorders>
            <w:tcMar>
              <w:top w:w="6" w:type="dxa"/>
              <w:bottom w:w="6" w:type="dxa"/>
            </w:tcMar>
          </w:tcPr>
          <w:p w:rsidR="005B2623" w:rsidRPr="00A84F8E" w:rsidRDefault="005B2623" w:rsidP="009246BE">
            <w:pPr>
              <w:keepNext/>
              <w:pageBreakBefore/>
              <w:tabs>
                <w:tab w:val="left" w:pos="7938"/>
              </w:tabs>
              <w:spacing w:before="20" w:after="20"/>
              <w:rPr>
                <w:rFonts w:ascii="Verdana" w:hAnsi="Verdana"/>
                <w:sz w:val="20"/>
                <w:szCs w:val="20"/>
              </w:rPr>
            </w:pPr>
            <w:r w:rsidRPr="00A84F8E">
              <w:rPr>
                <w:rFonts w:ascii="Verdana" w:hAnsi="Verdana"/>
                <w:b/>
                <w:sz w:val="20"/>
                <w:szCs w:val="20"/>
              </w:rPr>
              <w:t>3.</w:t>
            </w:r>
            <w:r w:rsidR="00765279" w:rsidRPr="00A84F8E">
              <w:rPr>
                <w:rFonts w:ascii="Verdana" w:hAnsi="Verdana"/>
                <w:b/>
                <w:sz w:val="20"/>
                <w:szCs w:val="20"/>
              </w:rPr>
              <w:t>7</w:t>
            </w:r>
          </w:p>
        </w:tc>
        <w:tc>
          <w:tcPr>
            <w:tcW w:w="3449" w:type="pct"/>
            <w:tcBorders>
              <w:top w:val="single" w:sz="4" w:space="0" w:color="auto"/>
              <w:bottom w:val="single" w:sz="4" w:space="0" w:color="auto"/>
            </w:tcBorders>
            <w:tcMar>
              <w:top w:w="6" w:type="dxa"/>
              <w:bottom w:w="6" w:type="dxa"/>
            </w:tcMar>
          </w:tcPr>
          <w:p w:rsidR="005B2623" w:rsidRPr="00A84F8E" w:rsidRDefault="00CA2A98" w:rsidP="009246BE">
            <w:pPr>
              <w:keepNext/>
              <w:pageBreakBefore/>
              <w:spacing w:before="20" w:after="20"/>
              <w:rPr>
                <w:rFonts w:ascii="Verdana" w:hAnsi="Verdana"/>
                <w:b/>
                <w:sz w:val="20"/>
                <w:szCs w:val="20"/>
              </w:rPr>
            </w:pPr>
            <w:r w:rsidRPr="00A84F8E">
              <w:rPr>
                <w:rFonts w:ascii="Verdana" w:hAnsi="Verdana"/>
                <w:b/>
                <w:sz w:val="20"/>
                <w:szCs w:val="20"/>
              </w:rPr>
              <w:t xml:space="preserve">Material </w:t>
            </w:r>
            <w:proofErr w:type="spellStart"/>
            <w:r w:rsidRPr="00A84F8E">
              <w:rPr>
                <w:rFonts w:ascii="Verdana" w:hAnsi="Verdana"/>
                <w:b/>
                <w:sz w:val="20"/>
                <w:szCs w:val="20"/>
              </w:rPr>
              <w:t>Requirements</w:t>
            </w:r>
            <w:proofErr w:type="spellEnd"/>
          </w:p>
        </w:tc>
        <w:tc>
          <w:tcPr>
            <w:tcW w:w="521" w:type="pct"/>
            <w:tcBorders>
              <w:top w:val="single" w:sz="4" w:space="0" w:color="auto"/>
              <w:bottom w:val="single" w:sz="4" w:space="0" w:color="auto"/>
            </w:tcBorders>
            <w:tcMar>
              <w:top w:w="6" w:type="dxa"/>
              <w:bottom w:w="6" w:type="dxa"/>
            </w:tcMar>
          </w:tcPr>
          <w:p w:rsidR="005B2623" w:rsidRPr="00A84F8E" w:rsidRDefault="005B2623" w:rsidP="009246BE">
            <w:pPr>
              <w:keepNext/>
              <w:pageBreakBefore/>
              <w:tabs>
                <w:tab w:val="left" w:pos="7938"/>
              </w:tabs>
              <w:spacing w:before="20" w:after="20"/>
              <w:jc w:val="center"/>
              <w:rPr>
                <w:rFonts w:ascii="Verdana" w:hAnsi="Verdana"/>
                <w:sz w:val="20"/>
                <w:szCs w:val="20"/>
              </w:rPr>
            </w:pPr>
          </w:p>
        </w:tc>
        <w:tc>
          <w:tcPr>
            <w:tcW w:w="435" w:type="pct"/>
            <w:tcBorders>
              <w:top w:val="single" w:sz="4" w:space="0" w:color="auto"/>
              <w:bottom w:val="single" w:sz="4" w:space="0" w:color="auto"/>
            </w:tcBorders>
            <w:tcMar>
              <w:top w:w="6" w:type="dxa"/>
              <w:bottom w:w="6" w:type="dxa"/>
            </w:tcMar>
          </w:tcPr>
          <w:p w:rsidR="005B2623" w:rsidRPr="00A84F8E" w:rsidRDefault="005B2623" w:rsidP="009246BE">
            <w:pPr>
              <w:keepNext/>
              <w:pageBreakBefore/>
              <w:tabs>
                <w:tab w:val="left" w:pos="7938"/>
              </w:tabs>
              <w:spacing w:before="20" w:after="20"/>
              <w:jc w:val="center"/>
              <w:rPr>
                <w:rFonts w:ascii="Verdana" w:hAnsi="Verdana"/>
                <w:sz w:val="20"/>
                <w:szCs w:val="20"/>
              </w:rPr>
            </w:pPr>
          </w:p>
        </w:tc>
      </w:tr>
      <w:tr w:rsidR="005B2623" w:rsidRPr="00A84F8E" w:rsidTr="009246BE">
        <w:tc>
          <w:tcPr>
            <w:tcW w:w="595" w:type="pct"/>
            <w:tcBorders>
              <w:bottom w:val="nil"/>
            </w:tcBorders>
          </w:tcPr>
          <w:p w:rsidR="005B2623" w:rsidRPr="00A84F8E" w:rsidRDefault="005B2623" w:rsidP="009246BE">
            <w:pPr>
              <w:keepNext/>
              <w:tabs>
                <w:tab w:val="left" w:pos="7938"/>
              </w:tabs>
              <w:spacing w:before="20" w:after="20"/>
              <w:rPr>
                <w:rFonts w:ascii="Verdana" w:hAnsi="Verdana"/>
                <w:b/>
                <w:sz w:val="20"/>
                <w:szCs w:val="20"/>
              </w:rPr>
            </w:pPr>
            <w:r w:rsidRPr="00A84F8E">
              <w:rPr>
                <w:rFonts w:ascii="Verdana" w:hAnsi="Verdana"/>
                <w:b/>
                <w:sz w:val="20"/>
                <w:szCs w:val="20"/>
              </w:rPr>
              <w:t>3.</w:t>
            </w:r>
            <w:r w:rsidR="00E5768E" w:rsidRPr="00A84F8E">
              <w:rPr>
                <w:rFonts w:ascii="Verdana" w:hAnsi="Verdana"/>
                <w:b/>
                <w:sz w:val="20"/>
                <w:szCs w:val="20"/>
              </w:rPr>
              <w:t>7.1</w:t>
            </w:r>
          </w:p>
        </w:tc>
        <w:tc>
          <w:tcPr>
            <w:tcW w:w="3449" w:type="pct"/>
            <w:tcBorders>
              <w:bottom w:val="nil"/>
            </w:tcBorders>
          </w:tcPr>
          <w:p w:rsidR="005B2623" w:rsidRPr="00A84F8E" w:rsidRDefault="00CA2A98" w:rsidP="009246BE">
            <w:pPr>
              <w:keepNext/>
              <w:tabs>
                <w:tab w:val="left" w:pos="7938"/>
              </w:tabs>
              <w:spacing w:before="20" w:after="20"/>
              <w:rPr>
                <w:rFonts w:ascii="Verdana" w:hAnsi="Verdana"/>
                <w:b/>
                <w:sz w:val="20"/>
                <w:szCs w:val="20"/>
                <w:lang w:val="en-GB"/>
              </w:rPr>
            </w:pPr>
            <w:r w:rsidRPr="00A84F8E">
              <w:rPr>
                <w:rFonts w:ascii="Verdana" w:hAnsi="Verdana"/>
                <w:b/>
                <w:sz w:val="20"/>
                <w:szCs w:val="20"/>
                <w:lang w:val="en-GB"/>
              </w:rPr>
              <w:t>Plastics used in Housings and Housing parts</w:t>
            </w:r>
          </w:p>
        </w:tc>
        <w:tc>
          <w:tcPr>
            <w:tcW w:w="521" w:type="pct"/>
            <w:tcBorders>
              <w:bottom w:val="nil"/>
            </w:tcBorders>
          </w:tcPr>
          <w:p w:rsidR="005B2623" w:rsidRPr="00A84F8E" w:rsidRDefault="005B2623" w:rsidP="009246BE">
            <w:pPr>
              <w:keepNext/>
              <w:tabs>
                <w:tab w:val="left" w:pos="7938"/>
              </w:tabs>
              <w:spacing w:before="20" w:after="20"/>
              <w:jc w:val="center"/>
              <w:rPr>
                <w:rFonts w:ascii="Verdana" w:hAnsi="Verdana"/>
                <w:b/>
                <w:bCs/>
                <w:sz w:val="20"/>
                <w:szCs w:val="20"/>
                <w:lang w:val="en-GB"/>
              </w:rPr>
            </w:pPr>
          </w:p>
        </w:tc>
        <w:tc>
          <w:tcPr>
            <w:tcW w:w="435" w:type="pct"/>
            <w:tcBorders>
              <w:bottom w:val="nil"/>
            </w:tcBorders>
          </w:tcPr>
          <w:p w:rsidR="005B2623" w:rsidRPr="00A84F8E" w:rsidRDefault="005B2623" w:rsidP="009246BE">
            <w:pPr>
              <w:keepNext/>
              <w:tabs>
                <w:tab w:val="left" w:pos="7938"/>
              </w:tabs>
              <w:spacing w:before="20" w:after="20"/>
              <w:jc w:val="center"/>
              <w:rPr>
                <w:rFonts w:ascii="Verdana" w:hAnsi="Verdana"/>
                <w:sz w:val="20"/>
                <w:szCs w:val="20"/>
                <w:lang w:val="en-GB"/>
              </w:rPr>
            </w:pPr>
          </w:p>
        </w:tc>
      </w:tr>
      <w:tr w:rsidR="005B2623" w:rsidRPr="00A84F8E" w:rsidTr="009246BE">
        <w:tc>
          <w:tcPr>
            <w:tcW w:w="595" w:type="pct"/>
            <w:tcBorders>
              <w:top w:val="nil"/>
              <w:bottom w:val="nil"/>
            </w:tcBorders>
          </w:tcPr>
          <w:p w:rsidR="005B2623" w:rsidRPr="00A84F8E" w:rsidRDefault="005B2623" w:rsidP="009246BE">
            <w:pPr>
              <w:keepNext/>
              <w:tabs>
                <w:tab w:val="left" w:pos="7938"/>
              </w:tabs>
              <w:spacing w:before="20" w:after="20"/>
              <w:rPr>
                <w:rFonts w:ascii="Verdana" w:hAnsi="Verdana"/>
                <w:b/>
                <w:sz w:val="20"/>
                <w:szCs w:val="20"/>
                <w:lang w:val="en-GB"/>
              </w:rPr>
            </w:pPr>
          </w:p>
        </w:tc>
        <w:tc>
          <w:tcPr>
            <w:tcW w:w="3449" w:type="pct"/>
            <w:tcBorders>
              <w:top w:val="nil"/>
              <w:bottom w:val="nil"/>
            </w:tcBorders>
          </w:tcPr>
          <w:p w:rsidR="005B2623" w:rsidRPr="00A84F8E" w:rsidRDefault="00CA2A98" w:rsidP="009246BE">
            <w:pPr>
              <w:keepNext/>
              <w:tabs>
                <w:tab w:val="left" w:pos="7938"/>
              </w:tabs>
              <w:spacing w:before="20" w:after="20"/>
              <w:rPr>
                <w:rFonts w:ascii="Verdana" w:hAnsi="Verdana"/>
                <w:b/>
                <w:sz w:val="20"/>
                <w:szCs w:val="20"/>
                <w:lang w:val="en-GB"/>
              </w:rPr>
            </w:pPr>
            <w:r w:rsidRPr="00A84F8E">
              <w:rPr>
                <w:rFonts w:ascii="Verdana" w:hAnsi="Verdana"/>
                <w:iCs/>
                <w:sz w:val="20"/>
                <w:szCs w:val="20"/>
                <w:lang w:val="en-GB"/>
              </w:rPr>
              <w:t>The applicant declares compliance with all requirements set forth in paragraph</w:t>
            </w:r>
            <w:r w:rsidRPr="00A84F8E">
              <w:rPr>
                <w:rFonts w:ascii="Verdana" w:hAnsi="Verdana"/>
                <w:sz w:val="20"/>
                <w:szCs w:val="20"/>
                <w:lang w:val="en-GB"/>
              </w:rPr>
              <w:t xml:space="preserve"> 3.7.1 of the Basic Criteria.</w:t>
            </w:r>
          </w:p>
        </w:tc>
        <w:tc>
          <w:tcPr>
            <w:tcW w:w="521" w:type="pct"/>
            <w:tcBorders>
              <w:top w:val="nil"/>
              <w:bottom w:val="nil"/>
            </w:tcBorders>
          </w:tcPr>
          <w:p w:rsidR="005B2623" w:rsidRPr="00A84F8E" w:rsidRDefault="005B2623" w:rsidP="009246BE">
            <w:pPr>
              <w:keepNext/>
              <w:tabs>
                <w:tab w:val="left" w:pos="7938"/>
              </w:tabs>
              <w:spacing w:before="20" w:after="20"/>
              <w:jc w:val="center"/>
              <w:rPr>
                <w:rFonts w:ascii="Verdana" w:hAnsi="Verdana"/>
                <w:b/>
                <w:bCs/>
                <w:sz w:val="20"/>
                <w:szCs w:val="20"/>
              </w:rPr>
            </w:pPr>
            <w:r w:rsidRPr="00A84F8E">
              <w:rPr>
                <w:rFonts w:ascii="Verdana" w:hAnsi="Verdana"/>
                <w:sz w:val="20"/>
                <w:szCs w:val="20"/>
              </w:rPr>
              <w:fldChar w:fldCharType="begin">
                <w:ffData>
                  <w:name w:val="Kontrollkästchen14"/>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5B2623" w:rsidRPr="00A84F8E" w:rsidRDefault="005B2623"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3"/>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707E0C" w:rsidRPr="00A84F8E" w:rsidTr="009246BE">
        <w:tc>
          <w:tcPr>
            <w:tcW w:w="595" w:type="pct"/>
            <w:tcBorders>
              <w:bottom w:val="nil"/>
            </w:tcBorders>
          </w:tcPr>
          <w:p w:rsidR="00707E0C" w:rsidRPr="00A84F8E" w:rsidRDefault="00707E0C" w:rsidP="00707E0C">
            <w:pPr>
              <w:keepNext/>
              <w:tabs>
                <w:tab w:val="left" w:pos="7938"/>
              </w:tabs>
              <w:spacing w:before="20" w:after="20"/>
              <w:rPr>
                <w:rFonts w:ascii="Verdana" w:hAnsi="Verdana"/>
                <w:b/>
                <w:sz w:val="20"/>
                <w:szCs w:val="20"/>
              </w:rPr>
            </w:pPr>
            <w:r w:rsidRPr="00A84F8E">
              <w:rPr>
                <w:rFonts w:ascii="Verdana" w:hAnsi="Verdana"/>
                <w:b/>
                <w:sz w:val="20"/>
                <w:szCs w:val="20"/>
              </w:rPr>
              <w:t>3.7.2</w:t>
            </w:r>
          </w:p>
        </w:tc>
        <w:tc>
          <w:tcPr>
            <w:tcW w:w="3449" w:type="pct"/>
            <w:tcBorders>
              <w:bottom w:val="nil"/>
            </w:tcBorders>
          </w:tcPr>
          <w:p w:rsidR="00707E0C" w:rsidRPr="00A84F8E" w:rsidRDefault="00707E0C" w:rsidP="00707E0C">
            <w:pPr>
              <w:rPr>
                <w:rFonts w:ascii="Verdana" w:hAnsi="Verdana"/>
                <w:b/>
                <w:sz w:val="20"/>
                <w:szCs w:val="20"/>
              </w:rPr>
            </w:pPr>
            <w:r w:rsidRPr="00A84F8E">
              <w:rPr>
                <w:rFonts w:ascii="Verdana" w:hAnsi="Verdana"/>
                <w:b/>
                <w:sz w:val="20"/>
                <w:szCs w:val="20"/>
              </w:rPr>
              <w:t xml:space="preserve">Use </w:t>
            </w:r>
            <w:proofErr w:type="spellStart"/>
            <w:r w:rsidRPr="00A84F8E">
              <w:rPr>
                <w:rFonts w:ascii="Verdana" w:hAnsi="Verdana"/>
                <w:b/>
                <w:sz w:val="20"/>
                <w:szCs w:val="20"/>
              </w:rPr>
              <w:t>of</w:t>
            </w:r>
            <w:proofErr w:type="spellEnd"/>
            <w:r w:rsidRPr="00A84F8E">
              <w:rPr>
                <w:rFonts w:ascii="Verdana" w:hAnsi="Verdana"/>
                <w:b/>
                <w:sz w:val="20"/>
                <w:szCs w:val="20"/>
              </w:rPr>
              <w:t xml:space="preserve"> </w:t>
            </w:r>
            <w:proofErr w:type="spellStart"/>
            <w:r w:rsidRPr="00A84F8E">
              <w:rPr>
                <w:rFonts w:ascii="Verdana" w:hAnsi="Verdana"/>
                <w:b/>
                <w:sz w:val="20"/>
                <w:szCs w:val="20"/>
              </w:rPr>
              <w:t>Biocidal</w:t>
            </w:r>
            <w:proofErr w:type="spellEnd"/>
            <w:r w:rsidRPr="00A84F8E">
              <w:rPr>
                <w:rFonts w:ascii="Verdana" w:hAnsi="Verdana"/>
                <w:b/>
                <w:sz w:val="20"/>
                <w:szCs w:val="20"/>
              </w:rPr>
              <w:t xml:space="preserve"> </w:t>
            </w:r>
            <w:proofErr w:type="spellStart"/>
            <w:r w:rsidRPr="00A84F8E">
              <w:rPr>
                <w:rFonts w:ascii="Verdana" w:hAnsi="Verdana"/>
                <w:b/>
                <w:sz w:val="20"/>
                <w:szCs w:val="20"/>
              </w:rPr>
              <w:t>Silver</w:t>
            </w:r>
            <w:proofErr w:type="spellEnd"/>
          </w:p>
        </w:tc>
        <w:tc>
          <w:tcPr>
            <w:tcW w:w="521" w:type="pct"/>
            <w:tcBorders>
              <w:bottom w:val="nil"/>
            </w:tcBorders>
          </w:tcPr>
          <w:p w:rsidR="00707E0C" w:rsidRPr="00A84F8E" w:rsidRDefault="00707E0C" w:rsidP="00707E0C">
            <w:pPr>
              <w:keepNext/>
              <w:tabs>
                <w:tab w:val="left" w:pos="7938"/>
              </w:tabs>
              <w:spacing w:before="20" w:after="20"/>
              <w:jc w:val="center"/>
              <w:rPr>
                <w:rFonts w:ascii="Verdana" w:hAnsi="Verdana"/>
                <w:sz w:val="20"/>
                <w:szCs w:val="20"/>
              </w:rPr>
            </w:pPr>
          </w:p>
        </w:tc>
        <w:tc>
          <w:tcPr>
            <w:tcW w:w="435" w:type="pct"/>
            <w:tcBorders>
              <w:bottom w:val="nil"/>
            </w:tcBorders>
          </w:tcPr>
          <w:p w:rsidR="00707E0C" w:rsidRPr="00A84F8E" w:rsidRDefault="00707E0C" w:rsidP="00707E0C">
            <w:pPr>
              <w:keepNext/>
              <w:tabs>
                <w:tab w:val="left" w:pos="7938"/>
              </w:tabs>
              <w:spacing w:before="20" w:after="20"/>
              <w:jc w:val="center"/>
              <w:rPr>
                <w:rFonts w:ascii="Verdana" w:hAnsi="Verdana"/>
                <w:sz w:val="20"/>
                <w:szCs w:val="20"/>
              </w:rPr>
            </w:pPr>
          </w:p>
        </w:tc>
      </w:tr>
      <w:tr w:rsidR="00707E0C" w:rsidRPr="00A84F8E" w:rsidTr="009246BE">
        <w:tc>
          <w:tcPr>
            <w:tcW w:w="595" w:type="pct"/>
            <w:tcBorders>
              <w:top w:val="nil"/>
              <w:bottom w:val="single" w:sz="4" w:space="0" w:color="auto"/>
            </w:tcBorders>
          </w:tcPr>
          <w:p w:rsidR="00707E0C" w:rsidRPr="00A84F8E" w:rsidRDefault="00707E0C" w:rsidP="00707E0C">
            <w:pPr>
              <w:keepNext/>
              <w:tabs>
                <w:tab w:val="left" w:pos="7938"/>
              </w:tabs>
              <w:spacing w:before="20" w:after="20"/>
              <w:rPr>
                <w:rFonts w:ascii="Verdana" w:hAnsi="Verdana"/>
                <w:b/>
                <w:sz w:val="20"/>
                <w:szCs w:val="20"/>
              </w:rPr>
            </w:pPr>
          </w:p>
        </w:tc>
        <w:tc>
          <w:tcPr>
            <w:tcW w:w="3449" w:type="pct"/>
            <w:tcBorders>
              <w:top w:val="nil"/>
              <w:bottom w:val="single" w:sz="4" w:space="0" w:color="auto"/>
            </w:tcBorders>
          </w:tcPr>
          <w:p w:rsidR="00707E0C" w:rsidRPr="00A84F8E" w:rsidRDefault="00707E0C" w:rsidP="00707E0C">
            <w:pPr>
              <w:rPr>
                <w:rFonts w:ascii="Verdana" w:hAnsi="Verdana"/>
                <w:sz w:val="20"/>
                <w:szCs w:val="20"/>
                <w:lang w:val="en-GB"/>
              </w:rPr>
            </w:pPr>
            <w:r w:rsidRPr="00A84F8E">
              <w:rPr>
                <w:rFonts w:ascii="Verdana" w:hAnsi="Verdana"/>
                <w:sz w:val="20"/>
                <w:szCs w:val="20"/>
                <w:lang w:val="en-GB"/>
              </w:rPr>
              <w:t xml:space="preserve">The touchable surfaces of the device do not contain any biocidal silver. </w:t>
            </w:r>
          </w:p>
        </w:tc>
        <w:tc>
          <w:tcPr>
            <w:tcW w:w="521" w:type="pct"/>
            <w:tcBorders>
              <w:top w:val="nil"/>
              <w:bottom w:val="single" w:sz="4" w:space="0" w:color="auto"/>
            </w:tcBorders>
          </w:tcPr>
          <w:p w:rsidR="00707E0C" w:rsidRPr="00A84F8E" w:rsidRDefault="00707E0C" w:rsidP="00707E0C">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single" w:sz="4" w:space="0" w:color="auto"/>
            </w:tcBorders>
          </w:tcPr>
          <w:p w:rsidR="00707E0C" w:rsidRPr="00A84F8E" w:rsidRDefault="00707E0C" w:rsidP="00707E0C">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5B2623" w:rsidRPr="00A84F8E" w:rsidTr="009246BE">
        <w:tc>
          <w:tcPr>
            <w:tcW w:w="595" w:type="pct"/>
            <w:tcBorders>
              <w:bottom w:val="nil"/>
            </w:tcBorders>
            <w:shd w:val="clear" w:color="auto" w:fill="auto"/>
          </w:tcPr>
          <w:p w:rsidR="005B2623" w:rsidRPr="00A84F8E" w:rsidRDefault="005B2623" w:rsidP="009246BE">
            <w:pPr>
              <w:keepNext/>
              <w:tabs>
                <w:tab w:val="left" w:pos="7938"/>
              </w:tabs>
              <w:spacing w:before="20" w:after="20"/>
              <w:rPr>
                <w:rFonts w:ascii="Verdana" w:hAnsi="Verdana"/>
                <w:sz w:val="20"/>
                <w:szCs w:val="20"/>
              </w:rPr>
            </w:pPr>
            <w:r w:rsidRPr="00A84F8E">
              <w:rPr>
                <w:rFonts w:ascii="Verdana" w:hAnsi="Verdana"/>
                <w:b/>
                <w:sz w:val="20"/>
                <w:szCs w:val="20"/>
              </w:rPr>
              <w:t>3.</w:t>
            </w:r>
            <w:r w:rsidR="00115711" w:rsidRPr="00A84F8E">
              <w:rPr>
                <w:rFonts w:ascii="Verdana" w:hAnsi="Verdana"/>
                <w:b/>
                <w:sz w:val="20"/>
                <w:szCs w:val="20"/>
              </w:rPr>
              <w:t>8</w:t>
            </w:r>
          </w:p>
        </w:tc>
        <w:tc>
          <w:tcPr>
            <w:tcW w:w="3449" w:type="pct"/>
            <w:tcBorders>
              <w:bottom w:val="nil"/>
            </w:tcBorders>
            <w:shd w:val="clear" w:color="auto" w:fill="auto"/>
          </w:tcPr>
          <w:p w:rsidR="005B2623" w:rsidRPr="00A84F8E" w:rsidRDefault="00707E0C" w:rsidP="009246BE">
            <w:pPr>
              <w:keepNext/>
              <w:spacing w:before="20" w:after="20"/>
              <w:rPr>
                <w:rFonts w:ascii="Verdana" w:hAnsi="Verdana"/>
                <w:sz w:val="20"/>
                <w:szCs w:val="20"/>
              </w:rPr>
            </w:pPr>
            <w:proofErr w:type="spellStart"/>
            <w:r w:rsidRPr="00A84F8E">
              <w:rPr>
                <w:rFonts w:ascii="Verdana" w:hAnsi="Verdana"/>
                <w:b/>
                <w:sz w:val="20"/>
                <w:szCs w:val="20"/>
              </w:rPr>
              <w:t>Elektromagnetic</w:t>
            </w:r>
            <w:proofErr w:type="spellEnd"/>
            <w:r w:rsidRPr="00A84F8E">
              <w:rPr>
                <w:rFonts w:ascii="Verdana" w:hAnsi="Verdana"/>
                <w:b/>
                <w:sz w:val="20"/>
                <w:szCs w:val="20"/>
              </w:rPr>
              <w:t xml:space="preserve"> Radiation</w:t>
            </w:r>
          </w:p>
        </w:tc>
        <w:tc>
          <w:tcPr>
            <w:tcW w:w="521" w:type="pct"/>
            <w:tcBorders>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rPr>
            </w:pPr>
          </w:p>
        </w:tc>
        <w:tc>
          <w:tcPr>
            <w:tcW w:w="435" w:type="pct"/>
            <w:tcBorders>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rPr>
            </w:pPr>
          </w:p>
        </w:tc>
      </w:tr>
      <w:tr w:rsidR="005B2623" w:rsidRPr="00A84F8E" w:rsidTr="009246BE">
        <w:tc>
          <w:tcPr>
            <w:tcW w:w="595" w:type="pct"/>
            <w:tcBorders>
              <w:top w:val="nil"/>
              <w:bottom w:val="nil"/>
            </w:tcBorders>
            <w:shd w:val="clear" w:color="auto" w:fill="auto"/>
          </w:tcPr>
          <w:p w:rsidR="005B2623" w:rsidRPr="00A84F8E" w:rsidRDefault="005B2623" w:rsidP="009246BE">
            <w:pPr>
              <w:keepNext/>
              <w:tabs>
                <w:tab w:val="left" w:pos="7938"/>
              </w:tabs>
              <w:spacing w:before="20" w:after="20"/>
              <w:rPr>
                <w:rFonts w:ascii="Verdana" w:hAnsi="Verdana"/>
                <w:sz w:val="20"/>
                <w:szCs w:val="20"/>
              </w:rPr>
            </w:pPr>
          </w:p>
        </w:tc>
        <w:tc>
          <w:tcPr>
            <w:tcW w:w="3449" w:type="pct"/>
            <w:tcBorders>
              <w:top w:val="nil"/>
              <w:bottom w:val="nil"/>
            </w:tcBorders>
            <w:shd w:val="clear" w:color="auto" w:fill="auto"/>
          </w:tcPr>
          <w:p w:rsidR="005B2623"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The SAR determined in accordance with DIN EN 62209-1 is</w:t>
            </w:r>
            <w:r w:rsidR="005B2623" w:rsidRPr="00A84F8E">
              <w:rPr>
                <w:rFonts w:ascii="Verdana" w:hAnsi="Verdana"/>
                <w:sz w:val="20"/>
                <w:szCs w:val="20"/>
                <w:lang w:val="en-GB"/>
              </w:rPr>
              <w:t xml:space="preserve">  </w:t>
            </w:r>
            <w:r w:rsidR="005B2623" w:rsidRPr="00A84F8E">
              <w:rPr>
                <w:rFonts w:ascii="Verdana" w:hAnsi="Verdana"/>
                <w:sz w:val="20"/>
                <w:szCs w:val="20"/>
              </w:rPr>
              <w:fldChar w:fldCharType="begin">
                <w:ffData>
                  <w:name w:val=""/>
                  <w:enabled/>
                  <w:calcOnExit w:val="0"/>
                  <w:textInput>
                    <w:maxLength w:val="35"/>
                  </w:textInput>
                </w:ffData>
              </w:fldChar>
            </w:r>
            <w:r w:rsidR="005B2623" w:rsidRPr="00A84F8E">
              <w:rPr>
                <w:rFonts w:ascii="Verdana" w:hAnsi="Verdana"/>
                <w:sz w:val="20"/>
                <w:szCs w:val="20"/>
                <w:lang w:val="en-GB"/>
              </w:rPr>
              <w:instrText xml:space="preserve"> FORMTEXT </w:instrText>
            </w:r>
            <w:r w:rsidR="005B2623" w:rsidRPr="00A84F8E">
              <w:rPr>
                <w:rFonts w:ascii="Verdana" w:hAnsi="Verdana"/>
                <w:sz w:val="20"/>
                <w:szCs w:val="20"/>
              </w:rPr>
            </w:r>
            <w:r w:rsidR="005B2623" w:rsidRPr="00A84F8E">
              <w:rPr>
                <w:rFonts w:ascii="Verdana" w:hAnsi="Verdana"/>
                <w:sz w:val="20"/>
                <w:szCs w:val="20"/>
              </w:rPr>
              <w:fldChar w:fldCharType="separate"/>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sz w:val="20"/>
                <w:szCs w:val="20"/>
              </w:rPr>
              <w:fldChar w:fldCharType="end"/>
            </w:r>
            <w:r w:rsidR="005B2623" w:rsidRPr="00A84F8E">
              <w:rPr>
                <w:rFonts w:ascii="Verdana" w:hAnsi="Verdana"/>
                <w:sz w:val="20"/>
                <w:szCs w:val="20"/>
                <w:lang w:val="en-GB"/>
              </w:rPr>
              <w:t xml:space="preserve"> W / kg.</w:t>
            </w:r>
          </w:p>
        </w:tc>
        <w:tc>
          <w:tcPr>
            <w:tcW w:w="521" w:type="pct"/>
            <w:tcBorders>
              <w:top w:val="nil"/>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lang w:val="en-GB"/>
              </w:rPr>
            </w:pPr>
          </w:p>
        </w:tc>
        <w:tc>
          <w:tcPr>
            <w:tcW w:w="435" w:type="pct"/>
            <w:tcBorders>
              <w:top w:val="nil"/>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lang w:val="en-GB"/>
              </w:rPr>
            </w:pPr>
          </w:p>
        </w:tc>
      </w:tr>
      <w:tr w:rsidR="005B2623" w:rsidRPr="00A84F8E" w:rsidTr="009246BE">
        <w:tc>
          <w:tcPr>
            <w:tcW w:w="595" w:type="pct"/>
            <w:tcBorders>
              <w:top w:val="nil"/>
              <w:bottom w:val="nil"/>
            </w:tcBorders>
            <w:shd w:val="clear" w:color="auto" w:fill="auto"/>
          </w:tcPr>
          <w:p w:rsidR="005B2623" w:rsidRPr="00A84F8E" w:rsidRDefault="005B2623" w:rsidP="009246BE">
            <w:pPr>
              <w:keepNext/>
              <w:tabs>
                <w:tab w:val="left" w:pos="7938"/>
              </w:tabs>
              <w:spacing w:before="20" w:after="20"/>
              <w:rPr>
                <w:rFonts w:ascii="Verdana" w:hAnsi="Verdana"/>
                <w:sz w:val="20"/>
                <w:szCs w:val="20"/>
                <w:lang w:val="en-GB"/>
              </w:rPr>
            </w:pPr>
          </w:p>
        </w:tc>
        <w:tc>
          <w:tcPr>
            <w:tcW w:w="3449" w:type="pct"/>
            <w:tcBorders>
              <w:top w:val="nil"/>
              <w:bottom w:val="nil"/>
            </w:tcBorders>
            <w:shd w:val="clear" w:color="auto" w:fill="auto"/>
          </w:tcPr>
          <w:p w:rsidR="005B2623"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The SAR determined in accordance with DIN EN 62209-2 is</w:t>
            </w:r>
            <w:r w:rsidR="005B2623" w:rsidRPr="00A84F8E">
              <w:rPr>
                <w:rFonts w:ascii="Verdana" w:hAnsi="Verdana"/>
                <w:sz w:val="20"/>
                <w:szCs w:val="20"/>
                <w:lang w:val="en-GB"/>
              </w:rPr>
              <w:t xml:space="preserve">  </w:t>
            </w:r>
            <w:r w:rsidR="005B2623" w:rsidRPr="00A84F8E">
              <w:rPr>
                <w:rFonts w:ascii="Verdana" w:hAnsi="Verdana"/>
                <w:sz w:val="20"/>
                <w:szCs w:val="20"/>
              </w:rPr>
              <w:fldChar w:fldCharType="begin">
                <w:ffData>
                  <w:name w:val=""/>
                  <w:enabled/>
                  <w:calcOnExit w:val="0"/>
                  <w:textInput>
                    <w:maxLength w:val="35"/>
                  </w:textInput>
                </w:ffData>
              </w:fldChar>
            </w:r>
            <w:r w:rsidR="005B2623" w:rsidRPr="00A84F8E">
              <w:rPr>
                <w:rFonts w:ascii="Verdana" w:hAnsi="Verdana"/>
                <w:sz w:val="20"/>
                <w:szCs w:val="20"/>
                <w:lang w:val="en-GB"/>
              </w:rPr>
              <w:instrText xml:space="preserve"> FORMTEXT </w:instrText>
            </w:r>
            <w:r w:rsidR="005B2623" w:rsidRPr="00A84F8E">
              <w:rPr>
                <w:rFonts w:ascii="Verdana" w:hAnsi="Verdana"/>
                <w:sz w:val="20"/>
                <w:szCs w:val="20"/>
              </w:rPr>
            </w:r>
            <w:r w:rsidR="005B2623" w:rsidRPr="00A84F8E">
              <w:rPr>
                <w:rFonts w:ascii="Verdana" w:hAnsi="Verdana"/>
                <w:sz w:val="20"/>
                <w:szCs w:val="20"/>
              </w:rPr>
              <w:fldChar w:fldCharType="separate"/>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noProof/>
                <w:sz w:val="20"/>
                <w:szCs w:val="20"/>
              </w:rPr>
              <w:t> </w:t>
            </w:r>
            <w:r w:rsidR="005B2623" w:rsidRPr="00A84F8E">
              <w:rPr>
                <w:rFonts w:ascii="Verdana" w:hAnsi="Verdana"/>
                <w:sz w:val="20"/>
                <w:szCs w:val="20"/>
              </w:rPr>
              <w:fldChar w:fldCharType="end"/>
            </w:r>
            <w:r w:rsidR="005B2623" w:rsidRPr="00A84F8E">
              <w:rPr>
                <w:rFonts w:ascii="Verdana" w:hAnsi="Verdana"/>
                <w:sz w:val="20"/>
                <w:szCs w:val="20"/>
                <w:lang w:val="en-GB"/>
              </w:rPr>
              <w:t xml:space="preserve"> W / kg.</w:t>
            </w:r>
          </w:p>
        </w:tc>
        <w:tc>
          <w:tcPr>
            <w:tcW w:w="521" w:type="pct"/>
            <w:tcBorders>
              <w:top w:val="nil"/>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lang w:val="en-GB"/>
              </w:rPr>
            </w:pPr>
          </w:p>
        </w:tc>
        <w:tc>
          <w:tcPr>
            <w:tcW w:w="435" w:type="pct"/>
            <w:tcBorders>
              <w:top w:val="nil"/>
              <w:bottom w:val="nil"/>
            </w:tcBorders>
            <w:shd w:val="clear" w:color="auto" w:fill="auto"/>
          </w:tcPr>
          <w:p w:rsidR="005B2623" w:rsidRPr="00A84F8E" w:rsidRDefault="005B2623" w:rsidP="009246BE">
            <w:pPr>
              <w:keepNext/>
              <w:tabs>
                <w:tab w:val="left" w:pos="7938"/>
              </w:tabs>
              <w:spacing w:before="20" w:after="20"/>
              <w:jc w:val="center"/>
              <w:rPr>
                <w:rFonts w:ascii="Verdana" w:hAnsi="Verdana"/>
                <w:sz w:val="20"/>
                <w:szCs w:val="20"/>
                <w:lang w:val="en-GB"/>
              </w:rPr>
            </w:pPr>
          </w:p>
        </w:tc>
      </w:tr>
      <w:tr w:rsidR="005B2623" w:rsidRPr="00A84F8E" w:rsidTr="009246BE">
        <w:tc>
          <w:tcPr>
            <w:tcW w:w="595" w:type="pct"/>
            <w:tcBorders>
              <w:bottom w:val="nil"/>
            </w:tcBorders>
          </w:tcPr>
          <w:p w:rsidR="005B2623" w:rsidRPr="00A84F8E" w:rsidRDefault="005B2623" w:rsidP="009246BE">
            <w:pPr>
              <w:keepNext/>
              <w:tabs>
                <w:tab w:val="left" w:pos="7938"/>
              </w:tabs>
              <w:spacing w:before="20" w:after="20"/>
              <w:rPr>
                <w:rFonts w:ascii="Verdana" w:hAnsi="Verdana"/>
                <w:b/>
                <w:sz w:val="20"/>
                <w:szCs w:val="20"/>
              </w:rPr>
            </w:pPr>
            <w:r w:rsidRPr="00A84F8E">
              <w:rPr>
                <w:rFonts w:ascii="Verdana" w:hAnsi="Verdana"/>
                <w:b/>
                <w:sz w:val="20"/>
                <w:szCs w:val="20"/>
              </w:rPr>
              <w:t>3.</w:t>
            </w:r>
            <w:r w:rsidR="00115711" w:rsidRPr="00A84F8E">
              <w:rPr>
                <w:rFonts w:ascii="Verdana" w:hAnsi="Verdana"/>
                <w:b/>
                <w:sz w:val="20"/>
                <w:szCs w:val="20"/>
              </w:rPr>
              <w:t>9</w:t>
            </w:r>
          </w:p>
        </w:tc>
        <w:tc>
          <w:tcPr>
            <w:tcW w:w="3449" w:type="pct"/>
            <w:tcBorders>
              <w:bottom w:val="nil"/>
            </w:tcBorders>
          </w:tcPr>
          <w:p w:rsidR="005B2623" w:rsidRPr="00A84F8E" w:rsidRDefault="00707E0C" w:rsidP="009246BE">
            <w:pPr>
              <w:keepNext/>
              <w:tabs>
                <w:tab w:val="left" w:pos="7938"/>
              </w:tabs>
              <w:spacing w:before="20" w:after="20"/>
              <w:rPr>
                <w:rFonts w:ascii="Verdana" w:hAnsi="Verdana"/>
                <w:b/>
                <w:color w:val="FF0000"/>
                <w:sz w:val="20"/>
                <w:szCs w:val="20"/>
              </w:rPr>
            </w:pPr>
            <w:r w:rsidRPr="00A84F8E">
              <w:rPr>
                <w:rFonts w:ascii="Verdana" w:hAnsi="Verdana"/>
                <w:b/>
                <w:sz w:val="20"/>
                <w:szCs w:val="20"/>
              </w:rPr>
              <w:t xml:space="preserve">Additional </w:t>
            </w:r>
            <w:proofErr w:type="spellStart"/>
            <w:r w:rsidRPr="00A84F8E">
              <w:rPr>
                <w:rFonts w:ascii="Verdana" w:hAnsi="Verdana"/>
                <w:b/>
                <w:sz w:val="20"/>
                <w:szCs w:val="20"/>
              </w:rPr>
              <w:t>Funktions</w:t>
            </w:r>
            <w:proofErr w:type="spellEnd"/>
          </w:p>
        </w:tc>
        <w:tc>
          <w:tcPr>
            <w:tcW w:w="521" w:type="pct"/>
            <w:tcBorders>
              <w:bottom w:val="nil"/>
            </w:tcBorders>
          </w:tcPr>
          <w:p w:rsidR="005B2623" w:rsidRPr="00A84F8E" w:rsidRDefault="005B2623" w:rsidP="009246BE">
            <w:pPr>
              <w:keepNext/>
              <w:tabs>
                <w:tab w:val="left" w:pos="7938"/>
              </w:tabs>
              <w:spacing w:before="20" w:after="20"/>
              <w:jc w:val="center"/>
              <w:rPr>
                <w:rFonts w:ascii="Verdana" w:hAnsi="Verdana"/>
                <w:sz w:val="20"/>
                <w:szCs w:val="20"/>
              </w:rPr>
            </w:pPr>
          </w:p>
        </w:tc>
        <w:tc>
          <w:tcPr>
            <w:tcW w:w="435" w:type="pct"/>
            <w:tcBorders>
              <w:bottom w:val="nil"/>
            </w:tcBorders>
          </w:tcPr>
          <w:p w:rsidR="005B2623" w:rsidRPr="00A84F8E" w:rsidRDefault="005B2623" w:rsidP="009246BE">
            <w:pPr>
              <w:keepNext/>
              <w:tabs>
                <w:tab w:val="left" w:pos="7938"/>
              </w:tabs>
              <w:spacing w:before="20" w:after="20"/>
              <w:jc w:val="center"/>
              <w:rPr>
                <w:rFonts w:ascii="Verdana" w:hAnsi="Verdana"/>
                <w:sz w:val="20"/>
                <w:szCs w:val="20"/>
              </w:rPr>
            </w:pPr>
          </w:p>
        </w:tc>
      </w:tr>
      <w:tr w:rsidR="005B2623" w:rsidRPr="00A84F8E" w:rsidTr="009246BE">
        <w:tc>
          <w:tcPr>
            <w:tcW w:w="595" w:type="pct"/>
            <w:tcBorders>
              <w:top w:val="nil"/>
              <w:bottom w:val="nil"/>
            </w:tcBorders>
          </w:tcPr>
          <w:p w:rsidR="005B2623" w:rsidRPr="00A84F8E" w:rsidRDefault="005B2623" w:rsidP="009246BE">
            <w:pPr>
              <w:keepNext/>
              <w:tabs>
                <w:tab w:val="left" w:pos="7938"/>
              </w:tabs>
              <w:spacing w:before="20" w:after="20"/>
              <w:rPr>
                <w:rFonts w:ascii="Verdana" w:hAnsi="Verdana"/>
                <w:sz w:val="20"/>
                <w:szCs w:val="20"/>
              </w:rPr>
            </w:pPr>
          </w:p>
        </w:tc>
        <w:tc>
          <w:tcPr>
            <w:tcW w:w="3449" w:type="pct"/>
            <w:tcBorders>
              <w:top w:val="nil"/>
              <w:bottom w:val="nil"/>
            </w:tcBorders>
          </w:tcPr>
          <w:p w:rsidR="005B2623"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The device is equipped with an interface for connecting a headset and offers a speakerphone function.</w:t>
            </w:r>
          </w:p>
        </w:tc>
        <w:tc>
          <w:tcPr>
            <w:tcW w:w="521" w:type="pct"/>
            <w:tcBorders>
              <w:top w:val="nil"/>
              <w:bottom w:val="nil"/>
            </w:tcBorders>
          </w:tcPr>
          <w:p w:rsidR="005B2623" w:rsidRPr="00A84F8E" w:rsidRDefault="005B2623"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5B2623" w:rsidRPr="00A84F8E" w:rsidRDefault="005B2623"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800747" w:rsidRPr="00A84F8E" w:rsidTr="009246BE">
        <w:tc>
          <w:tcPr>
            <w:tcW w:w="595" w:type="pct"/>
            <w:tcBorders>
              <w:top w:val="nil"/>
              <w:bottom w:val="nil"/>
            </w:tcBorders>
          </w:tcPr>
          <w:p w:rsidR="00800747" w:rsidRPr="00A84F8E" w:rsidRDefault="00800747" w:rsidP="009246BE">
            <w:pPr>
              <w:keepNext/>
              <w:tabs>
                <w:tab w:val="left" w:pos="7938"/>
              </w:tabs>
              <w:spacing w:before="20" w:after="20"/>
              <w:rPr>
                <w:rFonts w:ascii="Verdana" w:hAnsi="Verdana"/>
                <w:sz w:val="20"/>
                <w:szCs w:val="20"/>
              </w:rPr>
            </w:pPr>
          </w:p>
        </w:tc>
        <w:tc>
          <w:tcPr>
            <w:tcW w:w="3449" w:type="pct"/>
            <w:tcBorders>
              <w:top w:val="nil"/>
              <w:bottom w:val="nil"/>
            </w:tcBorders>
          </w:tcPr>
          <w:p w:rsidR="00800747"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The device has an energy saving mode and it must be offered with a “battery health” software.</w:t>
            </w:r>
          </w:p>
        </w:tc>
        <w:tc>
          <w:tcPr>
            <w:tcW w:w="521" w:type="pct"/>
            <w:tcBorders>
              <w:top w:val="nil"/>
              <w:bottom w:val="nil"/>
            </w:tcBorders>
          </w:tcPr>
          <w:p w:rsidR="00800747" w:rsidRPr="00A84F8E" w:rsidRDefault="00800747"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800747" w:rsidRPr="00A84F8E" w:rsidRDefault="00800747"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800747" w:rsidRPr="00A84F8E" w:rsidTr="009246BE">
        <w:tc>
          <w:tcPr>
            <w:tcW w:w="595" w:type="pct"/>
            <w:tcBorders>
              <w:bottom w:val="single" w:sz="4" w:space="0" w:color="auto"/>
            </w:tcBorders>
            <w:shd w:val="clear" w:color="auto" w:fill="auto"/>
            <w:tcMar>
              <w:top w:w="6" w:type="dxa"/>
              <w:bottom w:w="6" w:type="dxa"/>
            </w:tcMar>
          </w:tcPr>
          <w:p w:rsidR="00800747" w:rsidRPr="00A84F8E" w:rsidRDefault="00800747" w:rsidP="009246BE">
            <w:pPr>
              <w:keepNext/>
              <w:tabs>
                <w:tab w:val="left" w:pos="7938"/>
              </w:tabs>
              <w:spacing w:before="20" w:after="20"/>
              <w:rPr>
                <w:rFonts w:ascii="Verdana" w:hAnsi="Verdana"/>
                <w:sz w:val="20"/>
                <w:szCs w:val="20"/>
              </w:rPr>
            </w:pPr>
            <w:r w:rsidRPr="00A84F8E">
              <w:rPr>
                <w:rFonts w:ascii="Verdana" w:hAnsi="Verdana"/>
                <w:b/>
                <w:sz w:val="20"/>
                <w:szCs w:val="20"/>
              </w:rPr>
              <w:t>3.</w:t>
            </w:r>
            <w:r w:rsidR="000B68FA" w:rsidRPr="00A84F8E">
              <w:rPr>
                <w:rFonts w:ascii="Verdana" w:hAnsi="Verdana"/>
                <w:b/>
                <w:sz w:val="20"/>
                <w:szCs w:val="20"/>
              </w:rPr>
              <w:t>10</w:t>
            </w:r>
          </w:p>
        </w:tc>
        <w:tc>
          <w:tcPr>
            <w:tcW w:w="3449" w:type="pct"/>
            <w:tcBorders>
              <w:bottom w:val="single" w:sz="4" w:space="0" w:color="auto"/>
            </w:tcBorders>
            <w:shd w:val="clear" w:color="auto" w:fill="auto"/>
            <w:tcMar>
              <w:top w:w="6" w:type="dxa"/>
              <w:bottom w:w="6" w:type="dxa"/>
            </w:tcMar>
          </w:tcPr>
          <w:p w:rsidR="00800747" w:rsidRPr="00A84F8E" w:rsidRDefault="00707E0C" w:rsidP="009246BE">
            <w:pPr>
              <w:keepNext/>
              <w:spacing w:before="20" w:after="20"/>
              <w:rPr>
                <w:rFonts w:ascii="Verdana" w:hAnsi="Verdana"/>
                <w:sz w:val="20"/>
                <w:szCs w:val="20"/>
              </w:rPr>
            </w:pPr>
            <w:proofErr w:type="spellStart"/>
            <w:r w:rsidRPr="00A84F8E">
              <w:rPr>
                <w:rFonts w:ascii="Verdana" w:hAnsi="Verdana"/>
                <w:b/>
                <w:sz w:val="20"/>
                <w:szCs w:val="20"/>
              </w:rPr>
              <w:t>Social</w:t>
            </w:r>
            <w:proofErr w:type="spellEnd"/>
            <w:r w:rsidRPr="00A84F8E">
              <w:rPr>
                <w:rFonts w:ascii="Verdana" w:hAnsi="Verdana"/>
                <w:b/>
                <w:sz w:val="20"/>
                <w:szCs w:val="20"/>
              </w:rPr>
              <w:t xml:space="preserve"> </w:t>
            </w:r>
            <w:proofErr w:type="spellStart"/>
            <w:r w:rsidRPr="00A84F8E">
              <w:rPr>
                <w:rFonts w:ascii="Verdana" w:hAnsi="Verdana"/>
                <w:b/>
                <w:sz w:val="20"/>
                <w:szCs w:val="20"/>
              </w:rPr>
              <w:t>responsibility</w:t>
            </w:r>
            <w:proofErr w:type="spellEnd"/>
            <w:r w:rsidRPr="00A84F8E">
              <w:rPr>
                <w:rFonts w:ascii="Verdana" w:hAnsi="Verdana"/>
                <w:b/>
                <w:sz w:val="20"/>
                <w:szCs w:val="20"/>
              </w:rPr>
              <w:t xml:space="preserve"> </w:t>
            </w:r>
            <w:proofErr w:type="spellStart"/>
            <w:r w:rsidRPr="00A84F8E">
              <w:rPr>
                <w:rFonts w:ascii="Verdana" w:hAnsi="Verdana"/>
                <w:b/>
                <w:sz w:val="20"/>
                <w:szCs w:val="20"/>
              </w:rPr>
              <w:t>of</w:t>
            </w:r>
            <w:proofErr w:type="spellEnd"/>
            <w:r w:rsidRPr="00A84F8E">
              <w:rPr>
                <w:rFonts w:ascii="Verdana" w:hAnsi="Verdana"/>
                <w:b/>
                <w:sz w:val="20"/>
                <w:szCs w:val="20"/>
              </w:rPr>
              <w:t xml:space="preserve"> </w:t>
            </w:r>
            <w:proofErr w:type="spellStart"/>
            <w:r w:rsidRPr="00A84F8E">
              <w:rPr>
                <w:rFonts w:ascii="Verdana" w:hAnsi="Verdana"/>
                <w:b/>
                <w:sz w:val="20"/>
                <w:szCs w:val="20"/>
              </w:rPr>
              <w:t>companies</w:t>
            </w:r>
            <w:proofErr w:type="spellEnd"/>
          </w:p>
        </w:tc>
        <w:tc>
          <w:tcPr>
            <w:tcW w:w="521" w:type="pct"/>
            <w:tcBorders>
              <w:bottom w:val="single" w:sz="4" w:space="0" w:color="auto"/>
            </w:tcBorders>
            <w:shd w:val="clear" w:color="auto" w:fill="auto"/>
            <w:tcMar>
              <w:top w:w="6" w:type="dxa"/>
              <w:bottom w:w="6" w:type="dxa"/>
            </w:tcMar>
          </w:tcPr>
          <w:p w:rsidR="00800747" w:rsidRPr="00A84F8E" w:rsidRDefault="00800747" w:rsidP="009246BE">
            <w:pPr>
              <w:keepNext/>
              <w:tabs>
                <w:tab w:val="left" w:pos="7938"/>
              </w:tabs>
              <w:spacing w:before="20" w:after="20"/>
              <w:jc w:val="center"/>
              <w:rPr>
                <w:rFonts w:ascii="Verdana" w:hAnsi="Verdana"/>
                <w:sz w:val="20"/>
                <w:szCs w:val="20"/>
              </w:rPr>
            </w:pPr>
          </w:p>
        </w:tc>
        <w:tc>
          <w:tcPr>
            <w:tcW w:w="435" w:type="pct"/>
            <w:tcBorders>
              <w:bottom w:val="single" w:sz="4" w:space="0" w:color="auto"/>
            </w:tcBorders>
            <w:shd w:val="clear" w:color="auto" w:fill="auto"/>
            <w:tcMar>
              <w:top w:w="6" w:type="dxa"/>
              <w:bottom w:w="6" w:type="dxa"/>
            </w:tcMar>
          </w:tcPr>
          <w:p w:rsidR="00800747" w:rsidRPr="00A84F8E" w:rsidRDefault="00800747" w:rsidP="009246BE">
            <w:pPr>
              <w:keepNext/>
              <w:tabs>
                <w:tab w:val="left" w:pos="7938"/>
              </w:tabs>
              <w:spacing w:before="20" w:after="20"/>
              <w:jc w:val="center"/>
              <w:rPr>
                <w:rFonts w:ascii="Verdana" w:hAnsi="Verdana"/>
                <w:sz w:val="20"/>
                <w:szCs w:val="20"/>
              </w:rPr>
            </w:pPr>
          </w:p>
        </w:tc>
      </w:tr>
      <w:tr w:rsidR="00800747" w:rsidRPr="00A84F8E" w:rsidTr="009246BE">
        <w:tc>
          <w:tcPr>
            <w:tcW w:w="595" w:type="pct"/>
            <w:tcBorders>
              <w:bottom w:val="nil"/>
            </w:tcBorders>
            <w:shd w:val="clear" w:color="auto" w:fill="auto"/>
          </w:tcPr>
          <w:p w:rsidR="00800747" w:rsidRPr="00A84F8E" w:rsidRDefault="00800747" w:rsidP="009246BE">
            <w:pPr>
              <w:keepNext/>
              <w:tabs>
                <w:tab w:val="left" w:pos="7938"/>
              </w:tabs>
              <w:spacing w:before="20" w:after="20"/>
              <w:rPr>
                <w:rFonts w:ascii="Verdana" w:hAnsi="Verdana"/>
                <w:b/>
                <w:sz w:val="20"/>
                <w:szCs w:val="20"/>
              </w:rPr>
            </w:pPr>
            <w:r w:rsidRPr="00A84F8E">
              <w:rPr>
                <w:rFonts w:ascii="Verdana" w:hAnsi="Verdana"/>
                <w:b/>
                <w:sz w:val="20"/>
                <w:szCs w:val="20"/>
              </w:rPr>
              <w:t>3.</w:t>
            </w:r>
            <w:r w:rsidR="000B68FA" w:rsidRPr="00A84F8E">
              <w:rPr>
                <w:rFonts w:ascii="Verdana" w:hAnsi="Verdana"/>
                <w:b/>
                <w:sz w:val="20"/>
                <w:szCs w:val="20"/>
              </w:rPr>
              <w:t>10</w:t>
            </w:r>
            <w:r w:rsidRPr="00A84F8E">
              <w:rPr>
                <w:rFonts w:ascii="Verdana" w:hAnsi="Verdana"/>
                <w:b/>
                <w:sz w:val="20"/>
                <w:szCs w:val="20"/>
              </w:rPr>
              <w:t>.1</w:t>
            </w:r>
          </w:p>
        </w:tc>
        <w:tc>
          <w:tcPr>
            <w:tcW w:w="3449" w:type="pct"/>
            <w:tcBorders>
              <w:bottom w:val="nil"/>
            </w:tcBorders>
            <w:shd w:val="clear" w:color="auto" w:fill="auto"/>
          </w:tcPr>
          <w:p w:rsidR="00800747" w:rsidRPr="00A84F8E" w:rsidRDefault="00707E0C" w:rsidP="009246BE">
            <w:pPr>
              <w:keepNext/>
              <w:tabs>
                <w:tab w:val="left" w:pos="7938"/>
              </w:tabs>
              <w:spacing w:before="20" w:after="20"/>
              <w:rPr>
                <w:rFonts w:ascii="Verdana" w:hAnsi="Verdana"/>
                <w:b/>
                <w:color w:val="FF0000"/>
                <w:sz w:val="20"/>
                <w:szCs w:val="20"/>
                <w:lang w:val="en-GB"/>
              </w:rPr>
            </w:pPr>
            <w:r w:rsidRPr="00A84F8E">
              <w:rPr>
                <w:rFonts w:ascii="Verdana" w:hAnsi="Verdana"/>
                <w:b/>
                <w:sz w:val="20"/>
                <w:szCs w:val="20"/>
                <w:lang w:val="en-GB"/>
              </w:rPr>
              <w:t>Due diligence of companies in the sourcing of raw materials</w:t>
            </w:r>
          </w:p>
        </w:tc>
        <w:tc>
          <w:tcPr>
            <w:tcW w:w="521" w:type="pct"/>
            <w:tcBorders>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c>
          <w:tcPr>
            <w:tcW w:w="435" w:type="pct"/>
            <w:tcBorders>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r>
      <w:tr w:rsidR="00800747" w:rsidRPr="00A84F8E" w:rsidTr="009246BE">
        <w:tc>
          <w:tcPr>
            <w:tcW w:w="595" w:type="pct"/>
            <w:tcBorders>
              <w:top w:val="nil"/>
              <w:bottom w:val="nil"/>
            </w:tcBorders>
            <w:shd w:val="clear" w:color="auto" w:fill="auto"/>
          </w:tcPr>
          <w:p w:rsidR="00800747" w:rsidRPr="00A84F8E" w:rsidRDefault="00800747" w:rsidP="009246BE">
            <w:pPr>
              <w:keepNext/>
              <w:tabs>
                <w:tab w:val="left" w:pos="7938"/>
              </w:tabs>
              <w:spacing w:before="20" w:after="20"/>
              <w:rPr>
                <w:rFonts w:ascii="Verdana" w:hAnsi="Verdana"/>
                <w:sz w:val="20"/>
                <w:szCs w:val="20"/>
                <w:lang w:val="en-GB"/>
              </w:rPr>
            </w:pPr>
          </w:p>
        </w:tc>
        <w:tc>
          <w:tcPr>
            <w:tcW w:w="3449" w:type="pct"/>
            <w:tcBorders>
              <w:top w:val="nil"/>
              <w:bottom w:val="nil"/>
            </w:tcBorders>
            <w:shd w:val="clear" w:color="auto" w:fill="auto"/>
          </w:tcPr>
          <w:p w:rsidR="00800747"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We carry out due diligence with respect to human rights for the conflict materials tin, tantalum, tungsten and their ores as well as gold and cobalt in the mobile phones, smartphones and tablets by implementing the “OECD Due Diligence Guidance for Responsible Supply Chains of Minerals from Conflict-Affected and High-Risk Areas (in its currently valid version).</w:t>
            </w:r>
          </w:p>
        </w:tc>
        <w:tc>
          <w:tcPr>
            <w:tcW w:w="521" w:type="pct"/>
            <w:tcBorders>
              <w:top w:val="nil"/>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8A61DD" w:rsidRPr="00A84F8E" w:rsidTr="009246BE">
        <w:trPr>
          <w:trHeight w:val="407"/>
        </w:trPr>
        <w:tc>
          <w:tcPr>
            <w:tcW w:w="595" w:type="pct"/>
            <w:tcBorders>
              <w:top w:val="nil"/>
              <w:bottom w:val="single" w:sz="4" w:space="0" w:color="auto"/>
            </w:tcBorders>
            <w:shd w:val="clear" w:color="auto" w:fill="auto"/>
          </w:tcPr>
          <w:p w:rsidR="008A61DD" w:rsidRPr="00A84F8E" w:rsidRDefault="008A61DD" w:rsidP="009246BE">
            <w:pPr>
              <w:keepNext/>
              <w:tabs>
                <w:tab w:val="left" w:pos="7938"/>
              </w:tabs>
              <w:spacing w:before="20" w:after="20"/>
              <w:rPr>
                <w:rFonts w:ascii="Verdana" w:hAnsi="Verdana"/>
                <w:sz w:val="20"/>
                <w:szCs w:val="20"/>
              </w:rPr>
            </w:pPr>
          </w:p>
        </w:tc>
        <w:tc>
          <w:tcPr>
            <w:tcW w:w="3449" w:type="pct"/>
            <w:tcBorders>
              <w:top w:val="nil"/>
              <w:bottom w:val="single" w:sz="4" w:space="0" w:color="auto"/>
            </w:tcBorders>
            <w:shd w:val="clear" w:color="auto" w:fill="auto"/>
          </w:tcPr>
          <w:p w:rsidR="008A61DD" w:rsidRPr="00A84F8E" w:rsidRDefault="00707E0C" w:rsidP="009246BE">
            <w:pPr>
              <w:keepNext/>
              <w:spacing w:before="20" w:after="20"/>
              <w:rPr>
                <w:rFonts w:ascii="Verdana" w:hAnsi="Verdana"/>
                <w:sz w:val="20"/>
                <w:szCs w:val="20"/>
                <w:lang w:val="en-GB"/>
              </w:rPr>
            </w:pPr>
            <w:r w:rsidRPr="00A84F8E">
              <w:rPr>
                <w:rFonts w:ascii="Verdana" w:hAnsi="Verdana"/>
                <w:sz w:val="20"/>
                <w:szCs w:val="20"/>
                <w:lang w:val="en-GB"/>
              </w:rPr>
              <w:t xml:space="preserve">Weblink for the published report </w:t>
            </w:r>
            <w:r w:rsidR="008A61DD" w:rsidRPr="00A84F8E">
              <w:rPr>
                <w:rFonts w:ascii="Verdana" w:hAnsi="Verdana"/>
                <w:sz w:val="20"/>
                <w:szCs w:val="20"/>
              </w:rPr>
              <w:fldChar w:fldCharType="begin">
                <w:ffData>
                  <w:name w:val="Text70"/>
                  <w:enabled/>
                  <w:calcOnExit w:val="0"/>
                  <w:textInput/>
                </w:ffData>
              </w:fldChar>
            </w:r>
            <w:bookmarkStart w:id="8" w:name="Text70"/>
            <w:r w:rsidR="008A61DD" w:rsidRPr="00A84F8E">
              <w:rPr>
                <w:rFonts w:ascii="Verdana" w:hAnsi="Verdana"/>
                <w:sz w:val="20"/>
                <w:szCs w:val="20"/>
                <w:lang w:val="en-GB"/>
              </w:rPr>
              <w:instrText xml:space="preserve"> FORMTEXT </w:instrText>
            </w:r>
            <w:r w:rsidR="008A61DD" w:rsidRPr="00A84F8E">
              <w:rPr>
                <w:rFonts w:ascii="Verdana" w:hAnsi="Verdana"/>
                <w:sz w:val="20"/>
                <w:szCs w:val="20"/>
              </w:rPr>
            </w:r>
            <w:r w:rsidR="008A61DD" w:rsidRPr="00A84F8E">
              <w:rPr>
                <w:rFonts w:ascii="Verdana" w:hAnsi="Verdana"/>
                <w:sz w:val="20"/>
                <w:szCs w:val="20"/>
              </w:rPr>
              <w:fldChar w:fldCharType="separate"/>
            </w:r>
            <w:r w:rsidR="008A61DD" w:rsidRPr="00A84F8E">
              <w:rPr>
                <w:rFonts w:ascii="Verdana" w:hAnsi="Verdana"/>
                <w:noProof/>
                <w:sz w:val="20"/>
                <w:szCs w:val="20"/>
              </w:rPr>
              <w:t> </w:t>
            </w:r>
            <w:r w:rsidR="008A61DD" w:rsidRPr="00A84F8E">
              <w:rPr>
                <w:rFonts w:ascii="Verdana" w:hAnsi="Verdana"/>
                <w:noProof/>
                <w:sz w:val="20"/>
                <w:szCs w:val="20"/>
              </w:rPr>
              <w:t> </w:t>
            </w:r>
            <w:r w:rsidR="008A61DD" w:rsidRPr="00A84F8E">
              <w:rPr>
                <w:rFonts w:ascii="Verdana" w:hAnsi="Verdana"/>
                <w:noProof/>
                <w:sz w:val="20"/>
                <w:szCs w:val="20"/>
              </w:rPr>
              <w:t> </w:t>
            </w:r>
            <w:r w:rsidR="008A61DD" w:rsidRPr="00A84F8E">
              <w:rPr>
                <w:rFonts w:ascii="Verdana" w:hAnsi="Verdana"/>
                <w:noProof/>
                <w:sz w:val="20"/>
                <w:szCs w:val="20"/>
              </w:rPr>
              <w:t> </w:t>
            </w:r>
            <w:r w:rsidR="008A61DD" w:rsidRPr="00A84F8E">
              <w:rPr>
                <w:rFonts w:ascii="Verdana" w:hAnsi="Verdana"/>
                <w:noProof/>
                <w:sz w:val="20"/>
                <w:szCs w:val="20"/>
              </w:rPr>
              <w:t> </w:t>
            </w:r>
            <w:r w:rsidR="008A61DD" w:rsidRPr="00A84F8E">
              <w:rPr>
                <w:rFonts w:ascii="Verdana" w:hAnsi="Verdana"/>
                <w:sz w:val="20"/>
                <w:szCs w:val="20"/>
              </w:rPr>
              <w:fldChar w:fldCharType="end"/>
            </w:r>
            <w:bookmarkEnd w:id="8"/>
          </w:p>
        </w:tc>
        <w:tc>
          <w:tcPr>
            <w:tcW w:w="521" w:type="pct"/>
            <w:tcBorders>
              <w:top w:val="nil"/>
              <w:bottom w:val="single" w:sz="4" w:space="0" w:color="auto"/>
            </w:tcBorders>
            <w:shd w:val="clear" w:color="auto" w:fill="auto"/>
          </w:tcPr>
          <w:p w:rsidR="008A61DD" w:rsidRPr="00A84F8E" w:rsidRDefault="008A61DD" w:rsidP="009246BE">
            <w:pPr>
              <w:keepNext/>
              <w:tabs>
                <w:tab w:val="left" w:pos="7938"/>
              </w:tabs>
              <w:spacing w:before="20" w:after="20"/>
              <w:jc w:val="center"/>
              <w:rPr>
                <w:rFonts w:ascii="Verdana" w:hAnsi="Verdana"/>
                <w:sz w:val="20"/>
                <w:szCs w:val="20"/>
                <w:lang w:val="en-GB"/>
              </w:rPr>
            </w:pPr>
          </w:p>
        </w:tc>
        <w:tc>
          <w:tcPr>
            <w:tcW w:w="435" w:type="pct"/>
            <w:tcBorders>
              <w:top w:val="nil"/>
              <w:bottom w:val="single" w:sz="4" w:space="0" w:color="auto"/>
            </w:tcBorders>
            <w:shd w:val="clear" w:color="auto" w:fill="auto"/>
          </w:tcPr>
          <w:p w:rsidR="008A61DD" w:rsidRPr="00A84F8E" w:rsidRDefault="008A61DD" w:rsidP="009246BE">
            <w:pPr>
              <w:keepNext/>
              <w:tabs>
                <w:tab w:val="left" w:pos="7938"/>
              </w:tabs>
              <w:spacing w:before="20" w:after="20"/>
              <w:jc w:val="center"/>
              <w:rPr>
                <w:rFonts w:ascii="Verdana" w:hAnsi="Verdana"/>
                <w:sz w:val="20"/>
                <w:szCs w:val="20"/>
                <w:lang w:val="en-GB"/>
              </w:rPr>
            </w:pPr>
          </w:p>
        </w:tc>
      </w:tr>
      <w:tr w:rsidR="00800747" w:rsidRPr="00A84F8E" w:rsidTr="009246BE">
        <w:tc>
          <w:tcPr>
            <w:tcW w:w="595" w:type="pct"/>
            <w:tcBorders>
              <w:bottom w:val="nil"/>
            </w:tcBorders>
            <w:shd w:val="clear" w:color="auto" w:fill="auto"/>
          </w:tcPr>
          <w:p w:rsidR="00800747" w:rsidRPr="00A84F8E" w:rsidRDefault="00800747" w:rsidP="009246BE">
            <w:pPr>
              <w:keepNext/>
              <w:tabs>
                <w:tab w:val="left" w:pos="7938"/>
              </w:tabs>
              <w:spacing w:before="20" w:after="20"/>
              <w:rPr>
                <w:rFonts w:ascii="Verdana" w:hAnsi="Verdana"/>
                <w:b/>
                <w:sz w:val="20"/>
                <w:szCs w:val="20"/>
              </w:rPr>
            </w:pPr>
            <w:r w:rsidRPr="00A84F8E">
              <w:rPr>
                <w:rFonts w:ascii="Verdana" w:hAnsi="Verdana"/>
                <w:b/>
                <w:sz w:val="20"/>
                <w:szCs w:val="20"/>
              </w:rPr>
              <w:t>3.</w:t>
            </w:r>
            <w:r w:rsidR="00541836" w:rsidRPr="00A84F8E">
              <w:rPr>
                <w:rFonts w:ascii="Verdana" w:hAnsi="Verdana"/>
                <w:b/>
                <w:sz w:val="20"/>
                <w:szCs w:val="20"/>
              </w:rPr>
              <w:t>10.2</w:t>
            </w:r>
          </w:p>
        </w:tc>
        <w:tc>
          <w:tcPr>
            <w:tcW w:w="3449" w:type="pct"/>
            <w:tcBorders>
              <w:bottom w:val="nil"/>
            </w:tcBorders>
            <w:shd w:val="clear" w:color="auto" w:fill="auto"/>
          </w:tcPr>
          <w:p w:rsidR="00800747" w:rsidRPr="00A84F8E" w:rsidRDefault="00197A7E" w:rsidP="009246BE">
            <w:pPr>
              <w:keepNext/>
              <w:tabs>
                <w:tab w:val="left" w:pos="7938"/>
              </w:tabs>
              <w:spacing w:before="20" w:after="20"/>
              <w:rPr>
                <w:rFonts w:ascii="Verdana" w:hAnsi="Verdana"/>
                <w:b/>
                <w:color w:val="FF0000"/>
                <w:sz w:val="20"/>
                <w:szCs w:val="20"/>
                <w:lang w:val="en-GB"/>
              </w:rPr>
            </w:pPr>
            <w:r w:rsidRPr="00A84F8E">
              <w:rPr>
                <w:rFonts w:ascii="Verdana" w:hAnsi="Verdana"/>
                <w:b/>
                <w:sz w:val="20"/>
                <w:szCs w:val="20"/>
                <w:lang w:val="en-GB"/>
              </w:rPr>
              <w:t>Support for local initiatives to promote responsible mining</w:t>
            </w:r>
          </w:p>
        </w:tc>
        <w:tc>
          <w:tcPr>
            <w:tcW w:w="521" w:type="pct"/>
            <w:tcBorders>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c>
          <w:tcPr>
            <w:tcW w:w="435" w:type="pct"/>
            <w:tcBorders>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r>
      <w:tr w:rsidR="00800747" w:rsidRPr="00A84F8E" w:rsidTr="009246BE">
        <w:tc>
          <w:tcPr>
            <w:tcW w:w="595" w:type="pct"/>
            <w:tcBorders>
              <w:top w:val="nil"/>
              <w:bottom w:val="single" w:sz="4" w:space="0" w:color="auto"/>
            </w:tcBorders>
            <w:shd w:val="clear" w:color="auto" w:fill="auto"/>
          </w:tcPr>
          <w:p w:rsidR="00800747" w:rsidRPr="00A84F8E" w:rsidRDefault="00800747" w:rsidP="009246BE">
            <w:pPr>
              <w:keepNext/>
              <w:tabs>
                <w:tab w:val="left" w:pos="7938"/>
              </w:tabs>
              <w:spacing w:before="20" w:after="20"/>
              <w:rPr>
                <w:rFonts w:ascii="Verdana" w:hAnsi="Verdana"/>
                <w:sz w:val="20"/>
                <w:szCs w:val="20"/>
                <w:lang w:val="en-GB"/>
              </w:rPr>
            </w:pPr>
          </w:p>
        </w:tc>
        <w:tc>
          <w:tcPr>
            <w:tcW w:w="3449" w:type="pct"/>
            <w:tcBorders>
              <w:top w:val="nil"/>
              <w:bottom w:val="single" w:sz="4" w:space="0" w:color="auto"/>
            </w:tcBorders>
            <w:shd w:val="clear" w:color="auto" w:fill="auto"/>
          </w:tcPr>
          <w:p w:rsidR="00800747" w:rsidRPr="00A84F8E" w:rsidRDefault="00A0142E" w:rsidP="009246BE">
            <w:pPr>
              <w:keepNext/>
              <w:spacing w:before="20" w:after="20"/>
              <w:rPr>
                <w:rFonts w:ascii="Verdana" w:hAnsi="Verdana"/>
                <w:sz w:val="20"/>
                <w:szCs w:val="20"/>
                <w:lang w:val="en-GB"/>
              </w:rPr>
            </w:pPr>
            <w:r w:rsidRPr="00A84F8E">
              <w:rPr>
                <w:rFonts w:ascii="Verdana" w:hAnsi="Verdana"/>
                <w:sz w:val="20"/>
                <w:szCs w:val="20"/>
                <w:lang w:val="en-GB"/>
              </w:rPr>
              <w:t>We hereby declare that we support the following local initiatives to promote responsible mining as a member or partner</w:t>
            </w:r>
            <w:r w:rsidR="006B0BCC" w:rsidRPr="00A84F8E">
              <w:rPr>
                <w:rFonts w:ascii="Verdana" w:hAnsi="Verdana"/>
                <w:sz w:val="20"/>
                <w:szCs w:val="20"/>
                <w:lang w:val="en-GB"/>
              </w:rPr>
              <w:t xml:space="preserve">: </w:t>
            </w:r>
            <w:r w:rsidR="006B0BCC" w:rsidRPr="00A84F8E">
              <w:rPr>
                <w:rFonts w:ascii="Verdana" w:hAnsi="Verdana"/>
                <w:sz w:val="20"/>
                <w:szCs w:val="20"/>
              </w:rPr>
              <w:fldChar w:fldCharType="begin">
                <w:ffData>
                  <w:name w:val="Text71"/>
                  <w:enabled/>
                  <w:calcOnExit w:val="0"/>
                  <w:textInput/>
                </w:ffData>
              </w:fldChar>
            </w:r>
            <w:bookmarkStart w:id="9" w:name="Text71"/>
            <w:r w:rsidR="006B0BCC" w:rsidRPr="00A84F8E">
              <w:rPr>
                <w:rFonts w:ascii="Verdana" w:hAnsi="Verdana"/>
                <w:sz w:val="20"/>
                <w:szCs w:val="20"/>
                <w:lang w:val="en-GB"/>
              </w:rPr>
              <w:instrText xml:space="preserve"> FORMTEXT </w:instrText>
            </w:r>
            <w:r w:rsidR="006B0BCC" w:rsidRPr="00A84F8E">
              <w:rPr>
                <w:rFonts w:ascii="Verdana" w:hAnsi="Verdana"/>
                <w:sz w:val="20"/>
                <w:szCs w:val="20"/>
              </w:rPr>
            </w:r>
            <w:r w:rsidR="006B0BCC" w:rsidRPr="00A84F8E">
              <w:rPr>
                <w:rFonts w:ascii="Verdana" w:hAnsi="Verdana"/>
                <w:sz w:val="20"/>
                <w:szCs w:val="20"/>
              </w:rPr>
              <w:fldChar w:fldCharType="separate"/>
            </w:r>
            <w:r w:rsidR="006B0BCC" w:rsidRPr="00A84F8E">
              <w:rPr>
                <w:rFonts w:ascii="Verdana" w:hAnsi="Verdana"/>
                <w:noProof/>
                <w:sz w:val="20"/>
                <w:szCs w:val="20"/>
              </w:rPr>
              <w:t> </w:t>
            </w:r>
            <w:r w:rsidR="006B0BCC" w:rsidRPr="00A84F8E">
              <w:rPr>
                <w:rFonts w:ascii="Verdana" w:hAnsi="Verdana"/>
                <w:noProof/>
                <w:sz w:val="20"/>
                <w:szCs w:val="20"/>
              </w:rPr>
              <w:t> </w:t>
            </w:r>
            <w:r w:rsidR="006B0BCC" w:rsidRPr="00A84F8E">
              <w:rPr>
                <w:rFonts w:ascii="Verdana" w:hAnsi="Verdana"/>
                <w:noProof/>
                <w:sz w:val="20"/>
                <w:szCs w:val="20"/>
              </w:rPr>
              <w:t> </w:t>
            </w:r>
            <w:r w:rsidR="006B0BCC" w:rsidRPr="00A84F8E">
              <w:rPr>
                <w:rFonts w:ascii="Verdana" w:hAnsi="Verdana"/>
                <w:noProof/>
                <w:sz w:val="20"/>
                <w:szCs w:val="20"/>
              </w:rPr>
              <w:t> </w:t>
            </w:r>
            <w:r w:rsidR="006B0BCC" w:rsidRPr="00A84F8E">
              <w:rPr>
                <w:rFonts w:ascii="Verdana" w:hAnsi="Verdana"/>
                <w:noProof/>
                <w:sz w:val="20"/>
                <w:szCs w:val="20"/>
              </w:rPr>
              <w:t> </w:t>
            </w:r>
            <w:r w:rsidR="006B0BCC" w:rsidRPr="00A84F8E">
              <w:rPr>
                <w:rFonts w:ascii="Verdana" w:hAnsi="Verdana"/>
                <w:sz w:val="20"/>
                <w:szCs w:val="20"/>
              </w:rPr>
              <w:fldChar w:fldCharType="end"/>
            </w:r>
            <w:bookmarkEnd w:id="9"/>
          </w:p>
        </w:tc>
        <w:tc>
          <w:tcPr>
            <w:tcW w:w="521" w:type="pct"/>
            <w:tcBorders>
              <w:top w:val="nil"/>
              <w:bottom w:val="single" w:sz="4" w:space="0" w:color="auto"/>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c>
          <w:tcPr>
            <w:tcW w:w="435" w:type="pct"/>
            <w:tcBorders>
              <w:top w:val="nil"/>
              <w:bottom w:val="single" w:sz="4" w:space="0" w:color="auto"/>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r>
      <w:tr w:rsidR="00800747" w:rsidRPr="00A84F8E" w:rsidTr="009246BE">
        <w:tc>
          <w:tcPr>
            <w:tcW w:w="595" w:type="pct"/>
            <w:tcBorders>
              <w:top w:val="single" w:sz="4" w:space="0" w:color="auto"/>
              <w:bottom w:val="nil"/>
            </w:tcBorders>
            <w:shd w:val="clear" w:color="auto" w:fill="auto"/>
          </w:tcPr>
          <w:p w:rsidR="00800747" w:rsidRPr="00A84F8E" w:rsidRDefault="00024501" w:rsidP="009246BE">
            <w:pPr>
              <w:keepNext/>
              <w:tabs>
                <w:tab w:val="left" w:pos="7938"/>
              </w:tabs>
              <w:spacing w:before="20" w:after="20"/>
              <w:rPr>
                <w:rFonts w:ascii="Verdana" w:hAnsi="Verdana"/>
                <w:b/>
                <w:sz w:val="20"/>
                <w:szCs w:val="20"/>
              </w:rPr>
            </w:pPr>
            <w:r w:rsidRPr="00A84F8E">
              <w:rPr>
                <w:rFonts w:ascii="Verdana" w:hAnsi="Verdana"/>
                <w:b/>
                <w:sz w:val="20"/>
                <w:szCs w:val="20"/>
              </w:rPr>
              <w:t>3.10.3</w:t>
            </w:r>
          </w:p>
        </w:tc>
        <w:tc>
          <w:tcPr>
            <w:tcW w:w="3449" w:type="pct"/>
            <w:tcBorders>
              <w:top w:val="single" w:sz="4" w:space="0" w:color="auto"/>
              <w:bottom w:val="nil"/>
            </w:tcBorders>
            <w:shd w:val="clear" w:color="auto" w:fill="auto"/>
          </w:tcPr>
          <w:p w:rsidR="00800747" w:rsidRPr="00A84F8E" w:rsidRDefault="00A84F8E" w:rsidP="009246BE">
            <w:pPr>
              <w:keepNext/>
              <w:spacing w:before="20" w:after="20"/>
              <w:rPr>
                <w:rFonts w:ascii="Verdana" w:hAnsi="Verdana"/>
                <w:b/>
                <w:sz w:val="20"/>
                <w:szCs w:val="20"/>
                <w:lang w:val="en-GB"/>
              </w:rPr>
            </w:pPr>
            <w:r w:rsidRPr="00A84F8E">
              <w:rPr>
                <w:rFonts w:ascii="Verdana" w:hAnsi="Verdana"/>
                <w:b/>
                <w:sz w:val="20"/>
                <w:szCs w:val="20"/>
                <w:lang w:val="en-GB"/>
              </w:rPr>
              <w:t>Social sustainability in the manufacturing process</w:t>
            </w:r>
          </w:p>
        </w:tc>
        <w:tc>
          <w:tcPr>
            <w:tcW w:w="521" w:type="pct"/>
            <w:tcBorders>
              <w:top w:val="single" w:sz="4" w:space="0" w:color="auto"/>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c>
          <w:tcPr>
            <w:tcW w:w="435" w:type="pct"/>
            <w:tcBorders>
              <w:top w:val="single" w:sz="4" w:space="0" w:color="auto"/>
              <w:bottom w:val="nil"/>
            </w:tcBorders>
            <w:shd w:val="clear" w:color="auto" w:fill="auto"/>
          </w:tcPr>
          <w:p w:rsidR="00800747" w:rsidRPr="00A84F8E" w:rsidRDefault="00800747" w:rsidP="009246BE">
            <w:pPr>
              <w:keepNext/>
              <w:tabs>
                <w:tab w:val="left" w:pos="7938"/>
              </w:tabs>
              <w:spacing w:before="20" w:after="20"/>
              <w:jc w:val="center"/>
              <w:rPr>
                <w:rFonts w:ascii="Verdana" w:hAnsi="Verdana"/>
                <w:sz w:val="20"/>
                <w:szCs w:val="20"/>
                <w:lang w:val="en-GB"/>
              </w:rPr>
            </w:pPr>
          </w:p>
        </w:tc>
      </w:tr>
      <w:tr w:rsidR="00987897" w:rsidRPr="00A84F8E" w:rsidTr="009246BE">
        <w:tc>
          <w:tcPr>
            <w:tcW w:w="595" w:type="pct"/>
            <w:tcBorders>
              <w:top w:val="nil"/>
              <w:bottom w:val="nil"/>
            </w:tcBorders>
            <w:shd w:val="clear" w:color="auto" w:fill="auto"/>
          </w:tcPr>
          <w:p w:rsidR="00987897" w:rsidRPr="00A84F8E" w:rsidRDefault="00987897" w:rsidP="00987897">
            <w:pPr>
              <w:keepNext/>
              <w:tabs>
                <w:tab w:val="left" w:pos="7938"/>
              </w:tabs>
              <w:spacing w:before="20" w:after="20"/>
              <w:rPr>
                <w:rFonts w:ascii="Verdana" w:hAnsi="Verdana"/>
                <w:b/>
                <w:sz w:val="20"/>
                <w:szCs w:val="20"/>
                <w:lang w:val="en-GB"/>
              </w:rPr>
            </w:pPr>
          </w:p>
        </w:tc>
        <w:tc>
          <w:tcPr>
            <w:tcW w:w="3449" w:type="pct"/>
            <w:tcBorders>
              <w:top w:val="nil"/>
              <w:bottom w:val="nil"/>
            </w:tcBorders>
            <w:shd w:val="clear" w:color="auto" w:fill="auto"/>
          </w:tcPr>
          <w:p w:rsidR="00987897" w:rsidRPr="00A84F8E" w:rsidRDefault="00A84F8E" w:rsidP="00987897">
            <w:pPr>
              <w:keepNext/>
              <w:spacing w:before="20" w:after="20"/>
              <w:rPr>
                <w:rFonts w:ascii="Verdana" w:hAnsi="Verdana"/>
                <w:sz w:val="20"/>
                <w:szCs w:val="20"/>
                <w:lang w:val="en-GB"/>
              </w:rPr>
            </w:pPr>
            <w:r w:rsidRPr="00A84F8E">
              <w:rPr>
                <w:rFonts w:ascii="Verdana" w:hAnsi="Verdana"/>
                <w:sz w:val="20"/>
                <w:szCs w:val="20"/>
                <w:lang w:val="en-GB"/>
              </w:rPr>
              <w:t>We declare that we comply with the ILO fundamental labour standards and other ILO standards on relevant social risks at production sites of levels 1 and 2, which are stated in Paragraph 3.10.3 of the Basic Award Criteria pursuant to DE-UZ 106.</w:t>
            </w:r>
          </w:p>
        </w:tc>
        <w:tc>
          <w:tcPr>
            <w:tcW w:w="521" w:type="pct"/>
            <w:tcBorders>
              <w:top w:val="nil"/>
              <w:bottom w:val="nil"/>
            </w:tcBorders>
            <w:shd w:val="clear" w:color="auto" w:fill="auto"/>
          </w:tcPr>
          <w:p w:rsidR="00987897" w:rsidRPr="00A84F8E" w:rsidDel="00024501" w:rsidRDefault="00987897" w:rsidP="00987897">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shd w:val="clear" w:color="auto" w:fill="auto"/>
          </w:tcPr>
          <w:p w:rsidR="00987897" w:rsidRPr="00A84F8E" w:rsidDel="00024501" w:rsidRDefault="00987897" w:rsidP="00987897">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987897" w:rsidRPr="00A84F8E" w:rsidTr="009246BE">
        <w:tc>
          <w:tcPr>
            <w:tcW w:w="595" w:type="pct"/>
            <w:tcBorders>
              <w:bottom w:val="nil"/>
            </w:tcBorders>
          </w:tcPr>
          <w:p w:rsidR="00987897" w:rsidRPr="00A84F8E" w:rsidRDefault="00987897" w:rsidP="009246BE">
            <w:pPr>
              <w:keepNext/>
              <w:pageBreakBefore/>
              <w:tabs>
                <w:tab w:val="left" w:pos="7938"/>
              </w:tabs>
              <w:spacing w:before="20" w:after="20"/>
              <w:rPr>
                <w:rFonts w:ascii="Verdana" w:hAnsi="Verdana"/>
                <w:b/>
                <w:sz w:val="20"/>
                <w:szCs w:val="20"/>
              </w:rPr>
            </w:pPr>
            <w:r w:rsidRPr="00A84F8E">
              <w:rPr>
                <w:rFonts w:ascii="Verdana" w:hAnsi="Verdana"/>
                <w:b/>
                <w:sz w:val="20"/>
                <w:szCs w:val="20"/>
              </w:rPr>
              <w:t>3.1</w:t>
            </w:r>
            <w:r w:rsidR="00053EE6" w:rsidRPr="00A84F8E">
              <w:rPr>
                <w:rFonts w:ascii="Verdana" w:hAnsi="Verdana"/>
                <w:b/>
                <w:sz w:val="20"/>
                <w:szCs w:val="20"/>
              </w:rPr>
              <w:t>1</w:t>
            </w:r>
          </w:p>
        </w:tc>
        <w:tc>
          <w:tcPr>
            <w:tcW w:w="3449" w:type="pct"/>
            <w:tcBorders>
              <w:bottom w:val="nil"/>
            </w:tcBorders>
          </w:tcPr>
          <w:p w:rsidR="00987897" w:rsidRPr="00A84F8E" w:rsidRDefault="00A84F8E" w:rsidP="009246BE">
            <w:pPr>
              <w:keepNext/>
              <w:tabs>
                <w:tab w:val="left" w:pos="7938"/>
              </w:tabs>
              <w:spacing w:before="20" w:after="20"/>
              <w:rPr>
                <w:rFonts w:ascii="Verdana" w:hAnsi="Verdana"/>
                <w:b/>
                <w:color w:val="FF0000"/>
                <w:sz w:val="20"/>
                <w:szCs w:val="20"/>
              </w:rPr>
            </w:pPr>
            <w:r w:rsidRPr="00A84F8E">
              <w:rPr>
                <w:rFonts w:ascii="Verdana" w:hAnsi="Verdana"/>
                <w:b/>
                <w:sz w:val="20"/>
                <w:szCs w:val="20"/>
              </w:rPr>
              <w:t xml:space="preserve">Sales </w:t>
            </w:r>
            <w:proofErr w:type="spellStart"/>
            <w:r w:rsidRPr="00A84F8E">
              <w:rPr>
                <w:rFonts w:ascii="Verdana" w:hAnsi="Verdana"/>
                <w:b/>
                <w:sz w:val="20"/>
                <w:szCs w:val="20"/>
              </w:rPr>
              <w:t>packaging</w:t>
            </w:r>
            <w:proofErr w:type="spellEnd"/>
          </w:p>
        </w:tc>
        <w:tc>
          <w:tcPr>
            <w:tcW w:w="521" w:type="pct"/>
            <w:tcBorders>
              <w:bottom w:val="nil"/>
            </w:tcBorders>
          </w:tcPr>
          <w:p w:rsidR="00987897" w:rsidRPr="00A84F8E" w:rsidRDefault="00987897" w:rsidP="009246BE">
            <w:pPr>
              <w:keepNext/>
              <w:tabs>
                <w:tab w:val="left" w:pos="7938"/>
              </w:tabs>
              <w:spacing w:before="20" w:after="20"/>
              <w:jc w:val="center"/>
              <w:rPr>
                <w:rFonts w:ascii="Verdana" w:hAnsi="Verdana"/>
                <w:b/>
                <w:sz w:val="20"/>
                <w:szCs w:val="20"/>
              </w:rPr>
            </w:pPr>
          </w:p>
        </w:tc>
        <w:tc>
          <w:tcPr>
            <w:tcW w:w="435" w:type="pct"/>
            <w:tcBorders>
              <w:bottom w:val="nil"/>
            </w:tcBorders>
          </w:tcPr>
          <w:p w:rsidR="00987897" w:rsidRPr="00A84F8E" w:rsidRDefault="00987897" w:rsidP="009246BE">
            <w:pPr>
              <w:keepNext/>
              <w:tabs>
                <w:tab w:val="left" w:pos="7938"/>
              </w:tabs>
              <w:spacing w:before="20" w:after="20"/>
              <w:jc w:val="center"/>
              <w:rPr>
                <w:rFonts w:ascii="Verdana" w:hAnsi="Verdana"/>
                <w:sz w:val="20"/>
                <w:szCs w:val="20"/>
              </w:rPr>
            </w:pPr>
          </w:p>
        </w:tc>
      </w:tr>
      <w:tr w:rsidR="00A84F8E" w:rsidRPr="00A84F8E" w:rsidTr="009246BE">
        <w:tc>
          <w:tcPr>
            <w:tcW w:w="595" w:type="pct"/>
            <w:tcBorders>
              <w:top w:val="nil"/>
              <w:bottom w:val="nil"/>
            </w:tcBorders>
          </w:tcPr>
          <w:p w:rsidR="00A84F8E" w:rsidRPr="00A84F8E" w:rsidRDefault="00A84F8E" w:rsidP="00A84F8E">
            <w:pPr>
              <w:keepNext/>
              <w:pageBreakBefore/>
              <w:tabs>
                <w:tab w:val="left" w:pos="7938"/>
              </w:tabs>
              <w:spacing w:before="20" w:after="20"/>
              <w:rPr>
                <w:rFonts w:ascii="Verdana" w:hAnsi="Verdana"/>
                <w:b/>
                <w:sz w:val="20"/>
                <w:szCs w:val="20"/>
              </w:rPr>
            </w:pPr>
          </w:p>
        </w:tc>
        <w:tc>
          <w:tcPr>
            <w:tcW w:w="3449" w:type="pct"/>
            <w:tcBorders>
              <w:top w:val="nil"/>
              <w:bottom w:val="nil"/>
            </w:tcBorders>
          </w:tcPr>
          <w:p w:rsidR="00A84F8E" w:rsidRPr="00A84F8E" w:rsidRDefault="00A84F8E" w:rsidP="00A84F8E">
            <w:pPr>
              <w:rPr>
                <w:rFonts w:ascii="Verdana" w:hAnsi="Verdana"/>
                <w:sz w:val="20"/>
                <w:szCs w:val="20"/>
                <w:lang w:val="en-GB"/>
              </w:rPr>
            </w:pPr>
            <w:r w:rsidRPr="00A84F8E">
              <w:rPr>
                <w:rFonts w:ascii="Verdana" w:hAnsi="Verdana"/>
                <w:sz w:val="20"/>
                <w:szCs w:val="20"/>
                <w:lang w:val="en-GB"/>
              </w:rPr>
              <w:t>The plastics used for the sales packaging of the devices do not contain any halogenated polymers.</w:t>
            </w:r>
          </w:p>
        </w:tc>
        <w:tc>
          <w:tcPr>
            <w:tcW w:w="521" w:type="pct"/>
            <w:tcBorders>
              <w:top w:val="nil"/>
              <w:bottom w:val="nil"/>
            </w:tcBorders>
          </w:tcPr>
          <w:p w:rsidR="00A84F8E" w:rsidRPr="00A84F8E" w:rsidDel="00053EE6" w:rsidRDefault="00A84F8E" w:rsidP="00A84F8E">
            <w:pPr>
              <w:keepNext/>
              <w:tabs>
                <w:tab w:val="left" w:pos="7938"/>
              </w:tabs>
              <w:spacing w:before="20" w:after="20"/>
              <w:jc w:val="center"/>
              <w:rPr>
                <w:rFonts w:ascii="Verdana" w:hAnsi="Verdana"/>
                <w:b/>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A84F8E" w:rsidRPr="00A84F8E" w:rsidRDefault="00A84F8E" w:rsidP="00A84F8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A84F8E" w:rsidRPr="00A84F8E" w:rsidTr="00053EE6">
        <w:tc>
          <w:tcPr>
            <w:tcW w:w="595" w:type="pct"/>
            <w:tcBorders>
              <w:top w:val="nil"/>
              <w:bottom w:val="nil"/>
            </w:tcBorders>
          </w:tcPr>
          <w:p w:rsidR="00A84F8E" w:rsidRPr="00A84F8E" w:rsidRDefault="00A84F8E" w:rsidP="00A84F8E">
            <w:pPr>
              <w:keepNext/>
              <w:pageBreakBefore/>
              <w:tabs>
                <w:tab w:val="left" w:pos="7938"/>
              </w:tabs>
              <w:spacing w:before="20" w:after="20"/>
              <w:rPr>
                <w:rFonts w:ascii="Verdana" w:hAnsi="Verdana"/>
                <w:b/>
                <w:sz w:val="20"/>
                <w:szCs w:val="20"/>
              </w:rPr>
            </w:pPr>
          </w:p>
        </w:tc>
        <w:tc>
          <w:tcPr>
            <w:tcW w:w="3449" w:type="pct"/>
            <w:tcBorders>
              <w:top w:val="nil"/>
              <w:bottom w:val="nil"/>
            </w:tcBorders>
          </w:tcPr>
          <w:p w:rsidR="00A84F8E" w:rsidRPr="00A84F8E" w:rsidRDefault="00A84F8E" w:rsidP="00A84F8E">
            <w:pPr>
              <w:rPr>
                <w:rFonts w:ascii="Verdana" w:hAnsi="Verdana"/>
                <w:sz w:val="20"/>
                <w:szCs w:val="20"/>
                <w:lang w:val="en-GB"/>
              </w:rPr>
            </w:pPr>
            <w:r w:rsidRPr="00A84F8E">
              <w:rPr>
                <w:rFonts w:ascii="Verdana" w:hAnsi="Verdana"/>
                <w:sz w:val="20"/>
                <w:szCs w:val="20"/>
                <w:lang w:val="en-GB"/>
              </w:rPr>
              <w:t>The packaging materials used contain at least the proportions of recovered fibres stated in Paragraph 3.11.</w:t>
            </w:r>
          </w:p>
        </w:tc>
        <w:tc>
          <w:tcPr>
            <w:tcW w:w="521" w:type="pct"/>
            <w:tcBorders>
              <w:top w:val="nil"/>
              <w:bottom w:val="nil"/>
            </w:tcBorders>
          </w:tcPr>
          <w:p w:rsidR="00A84F8E" w:rsidRPr="00A84F8E" w:rsidRDefault="00A84F8E" w:rsidP="00A84F8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A84F8E" w:rsidRPr="00A84F8E" w:rsidRDefault="00A84F8E" w:rsidP="00A84F8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A84F8E" w:rsidRPr="00A84F8E" w:rsidTr="009246BE">
        <w:tc>
          <w:tcPr>
            <w:tcW w:w="595" w:type="pct"/>
            <w:tcBorders>
              <w:top w:val="nil"/>
              <w:bottom w:val="single" w:sz="4" w:space="0" w:color="auto"/>
            </w:tcBorders>
          </w:tcPr>
          <w:p w:rsidR="00A84F8E" w:rsidRPr="00A84F8E" w:rsidRDefault="00A84F8E" w:rsidP="00A84F8E">
            <w:pPr>
              <w:keepNext/>
              <w:pageBreakBefore/>
              <w:tabs>
                <w:tab w:val="left" w:pos="7938"/>
              </w:tabs>
              <w:spacing w:before="20" w:after="20"/>
              <w:rPr>
                <w:rFonts w:ascii="Verdana" w:hAnsi="Verdana"/>
                <w:b/>
                <w:sz w:val="20"/>
                <w:szCs w:val="20"/>
              </w:rPr>
            </w:pPr>
          </w:p>
        </w:tc>
        <w:tc>
          <w:tcPr>
            <w:tcW w:w="3449" w:type="pct"/>
            <w:tcBorders>
              <w:top w:val="nil"/>
              <w:bottom w:val="single" w:sz="4" w:space="0" w:color="auto"/>
            </w:tcBorders>
          </w:tcPr>
          <w:p w:rsidR="00A84F8E" w:rsidRPr="00A84F8E" w:rsidRDefault="00A84F8E" w:rsidP="00A84F8E">
            <w:pPr>
              <w:rPr>
                <w:rFonts w:ascii="Verdana" w:hAnsi="Verdana"/>
                <w:sz w:val="20"/>
                <w:szCs w:val="20"/>
                <w:lang w:val="en-GB"/>
              </w:rPr>
            </w:pPr>
            <w:r w:rsidRPr="00A84F8E">
              <w:rPr>
                <w:rFonts w:ascii="Verdana" w:hAnsi="Verdana"/>
                <w:sz w:val="20"/>
                <w:szCs w:val="20"/>
                <w:lang w:val="en-GB"/>
              </w:rPr>
              <w:t>Information on the packaging and corresponding certificates for the fibres are enclosed.</w:t>
            </w:r>
          </w:p>
        </w:tc>
        <w:tc>
          <w:tcPr>
            <w:tcW w:w="521" w:type="pct"/>
            <w:tcBorders>
              <w:top w:val="nil"/>
              <w:bottom w:val="single" w:sz="4" w:space="0" w:color="auto"/>
            </w:tcBorders>
          </w:tcPr>
          <w:p w:rsidR="00A84F8E" w:rsidRPr="00A84F8E" w:rsidRDefault="00A84F8E" w:rsidP="00A84F8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single" w:sz="4" w:space="0" w:color="auto"/>
            </w:tcBorders>
          </w:tcPr>
          <w:p w:rsidR="00A84F8E" w:rsidRPr="00A84F8E" w:rsidRDefault="00A84F8E" w:rsidP="00A84F8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r w:rsidR="00211A79" w:rsidRPr="00A84F8E" w:rsidTr="009246BE">
        <w:tc>
          <w:tcPr>
            <w:tcW w:w="595" w:type="pct"/>
            <w:tcBorders>
              <w:top w:val="single" w:sz="4" w:space="0" w:color="auto"/>
              <w:bottom w:val="nil"/>
            </w:tcBorders>
          </w:tcPr>
          <w:p w:rsidR="00211A79" w:rsidRPr="00A84F8E" w:rsidRDefault="00211A79" w:rsidP="00346CEB">
            <w:pPr>
              <w:keepNext/>
              <w:pageBreakBefore/>
              <w:tabs>
                <w:tab w:val="left" w:pos="7938"/>
              </w:tabs>
              <w:spacing w:before="20" w:after="20"/>
              <w:rPr>
                <w:rFonts w:ascii="Verdana" w:hAnsi="Verdana"/>
                <w:b/>
                <w:sz w:val="20"/>
                <w:szCs w:val="20"/>
              </w:rPr>
            </w:pPr>
            <w:r w:rsidRPr="00A84F8E">
              <w:rPr>
                <w:rFonts w:ascii="Verdana" w:hAnsi="Verdana"/>
                <w:b/>
                <w:sz w:val="20"/>
                <w:szCs w:val="20"/>
              </w:rPr>
              <w:t>3.12</w:t>
            </w:r>
          </w:p>
        </w:tc>
        <w:tc>
          <w:tcPr>
            <w:tcW w:w="3449" w:type="pct"/>
            <w:tcBorders>
              <w:top w:val="single" w:sz="4" w:space="0" w:color="auto"/>
              <w:bottom w:val="nil"/>
            </w:tcBorders>
          </w:tcPr>
          <w:p w:rsidR="00211A79" w:rsidRPr="00A84F8E" w:rsidRDefault="00A84F8E" w:rsidP="00346CEB">
            <w:pPr>
              <w:keepNext/>
              <w:tabs>
                <w:tab w:val="left" w:pos="7938"/>
              </w:tabs>
              <w:spacing w:before="20" w:after="20"/>
              <w:rPr>
                <w:rFonts w:ascii="Verdana" w:hAnsi="Verdana"/>
                <w:b/>
                <w:sz w:val="20"/>
                <w:szCs w:val="20"/>
              </w:rPr>
            </w:pPr>
            <w:r w:rsidRPr="00A84F8E">
              <w:rPr>
                <w:rFonts w:ascii="Verdana" w:hAnsi="Verdana"/>
                <w:b/>
                <w:sz w:val="20"/>
                <w:szCs w:val="20"/>
              </w:rPr>
              <w:t xml:space="preserve">Operating </w:t>
            </w:r>
            <w:proofErr w:type="spellStart"/>
            <w:r w:rsidRPr="00A84F8E">
              <w:rPr>
                <w:rFonts w:ascii="Verdana" w:hAnsi="Verdana"/>
                <w:b/>
                <w:sz w:val="20"/>
                <w:szCs w:val="20"/>
              </w:rPr>
              <w:t>instructions</w:t>
            </w:r>
            <w:proofErr w:type="spellEnd"/>
          </w:p>
        </w:tc>
        <w:tc>
          <w:tcPr>
            <w:tcW w:w="521" w:type="pct"/>
            <w:tcBorders>
              <w:top w:val="single" w:sz="4" w:space="0" w:color="auto"/>
              <w:bottom w:val="nil"/>
            </w:tcBorders>
          </w:tcPr>
          <w:p w:rsidR="00211A79" w:rsidRPr="00A84F8E" w:rsidRDefault="00211A79" w:rsidP="00346CEB">
            <w:pPr>
              <w:keepNext/>
              <w:tabs>
                <w:tab w:val="left" w:pos="7938"/>
              </w:tabs>
              <w:spacing w:before="20" w:after="20"/>
              <w:jc w:val="center"/>
              <w:rPr>
                <w:rFonts w:ascii="Verdana" w:hAnsi="Verdana"/>
                <w:sz w:val="20"/>
                <w:szCs w:val="20"/>
              </w:rPr>
            </w:pPr>
          </w:p>
        </w:tc>
        <w:tc>
          <w:tcPr>
            <w:tcW w:w="435" w:type="pct"/>
            <w:tcBorders>
              <w:top w:val="single" w:sz="4" w:space="0" w:color="auto"/>
              <w:bottom w:val="nil"/>
            </w:tcBorders>
          </w:tcPr>
          <w:p w:rsidR="00211A79" w:rsidRPr="00A84F8E" w:rsidRDefault="00211A79" w:rsidP="00346CEB">
            <w:pPr>
              <w:keepNext/>
              <w:tabs>
                <w:tab w:val="left" w:pos="7938"/>
              </w:tabs>
              <w:spacing w:before="20" w:after="20"/>
              <w:jc w:val="center"/>
              <w:rPr>
                <w:rFonts w:ascii="Verdana" w:hAnsi="Verdana"/>
                <w:sz w:val="20"/>
                <w:szCs w:val="20"/>
              </w:rPr>
            </w:pPr>
          </w:p>
        </w:tc>
      </w:tr>
      <w:tr w:rsidR="00346CEB" w:rsidRPr="00A84F8E" w:rsidTr="009246BE">
        <w:tc>
          <w:tcPr>
            <w:tcW w:w="595" w:type="pct"/>
            <w:tcBorders>
              <w:top w:val="nil"/>
              <w:bottom w:val="nil"/>
            </w:tcBorders>
          </w:tcPr>
          <w:p w:rsidR="00346CEB" w:rsidRPr="00A84F8E" w:rsidRDefault="00346CEB" w:rsidP="009246BE">
            <w:pPr>
              <w:keepNext/>
              <w:tabs>
                <w:tab w:val="left" w:pos="7938"/>
              </w:tabs>
              <w:spacing w:before="20" w:after="20"/>
              <w:rPr>
                <w:rFonts w:ascii="Verdana" w:hAnsi="Verdana"/>
                <w:sz w:val="20"/>
                <w:szCs w:val="20"/>
              </w:rPr>
            </w:pPr>
          </w:p>
        </w:tc>
        <w:tc>
          <w:tcPr>
            <w:tcW w:w="3449" w:type="pct"/>
            <w:tcBorders>
              <w:top w:val="nil"/>
              <w:bottom w:val="nil"/>
            </w:tcBorders>
          </w:tcPr>
          <w:p w:rsidR="00346CEB" w:rsidRPr="00A84F8E" w:rsidRDefault="00A84F8E" w:rsidP="009246BE">
            <w:pPr>
              <w:keepNext/>
              <w:spacing w:before="20" w:after="20"/>
              <w:rPr>
                <w:rFonts w:ascii="Verdana" w:hAnsi="Verdana"/>
                <w:sz w:val="20"/>
                <w:szCs w:val="20"/>
                <w:lang w:val="en-GB"/>
              </w:rPr>
            </w:pPr>
            <w:r w:rsidRPr="00A84F8E">
              <w:rPr>
                <w:rFonts w:ascii="Verdana" w:hAnsi="Verdana"/>
                <w:sz w:val="20"/>
                <w:szCs w:val="20"/>
                <w:lang w:val="en-GB"/>
              </w:rPr>
              <w:t>We hereby declare compliance with the requirements stated in Paragraph 3.12 of the Basic Award Criteria.</w:t>
            </w:r>
          </w:p>
        </w:tc>
        <w:tc>
          <w:tcPr>
            <w:tcW w:w="521" w:type="pct"/>
            <w:tcBorders>
              <w:top w:val="nil"/>
              <w:bottom w:val="nil"/>
            </w:tcBorders>
          </w:tcPr>
          <w:p w:rsidR="00346CEB" w:rsidRPr="00A84F8E" w:rsidRDefault="00346CEB"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1"/>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c>
          <w:tcPr>
            <w:tcW w:w="435" w:type="pct"/>
            <w:tcBorders>
              <w:top w:val="nil"/>
              <w:bottom w:val="nil"/>
            </w:tcBorders>
          </w:tcPr>
          <w:p w:rsidR="00346CEB" w:rsidRPr="00A84F8E" w:rsidRDefault="00346CEB" w:rsidP="009246BE">
            <w:pPr>
              <w:keepNext/>
              <w:tabs>
                <w:tab w:val="left" w:pos="7938"/>
              </w:tabs>
              <w:spacing w:before="20" w:after="20"/>
              <w:jc w:val="center"/>
              <w:rPr>
                <w:rFonts w:ascii="Verdana" w:hAnsi="Verdana"/>
                <w:sz w:val="20"/>
                <w:szCs w:val="20"/>
              </w:rPr>
            </w:pPr>
            <w:r w:rsidRPr="00A84F8E">
              <w:rPr>
                <w:rFonts w:ascii="Verdana" w:hAnsi="Verdana"/>
                <w:sz w:val="20"/>
                <w:szCs w:val="20"/>
              </w:rPr>
              <w:fldChar w:fldCharType="begin">
                <w:ffData>
                  <w:name w:val="Kontrollkästchen2"/>
                  <w:enabled/>
                  <w:calcOnExit w:val="0"/>
                  <w:checkBox>
                    <w:sizeAuto/>
                    <w:default w:val="0"/>
                  </w:checkBox>
                </w:ffData>
              </w:fldChar>
            </w:r>
            <w:r w:rsidRPr="00A84F8E">
              <w:rPr>
                <w:rFonts w:ascii="Verdana" w:hAnsi="Verdana"/>
                <w:sz w:val="20"/>
                <w:szCs w:val="20"/>
              </w:rPr>
              <w:instrText xml:space="preserve"> FORMCHECKBOX </w:instrText>
            </w:r>
            <w:r w:rsidR="00AD3736">
              <w:rPr>
                <w:rFonts w:ascii="Verdana" w:hAnsi="Verdana"/>
                <w:sz w:val="20"/>
                <w:szCs w:val="20"/>
              </w:rPr>
            </w:r>
            <w:r w:rsidR="00AD3736">
              <w:rPr>
                <w:rFonts w:ascii="Verdana" w:hAnsi="Verdana"/>
                <w:sz w:val="20"/>
                <w:szCs w:val="20"/>
              </w:rPr>
              <w:fldChar w:fldCharType="separate"/>
            </w:r>
            <w:r w:rsidRPr="00A84F8E">
              <w:rPr>
                <w:rFonts w:ascii="Verdana" w:hAnsi="Verdana"/>
                <w:sz w:val="20"/>
                <w:szCs w:val="20"/>
              </w:rPr>
              <w:fldChar w:fldCharType="end"/>
            </w:r>
          </w:p>
        </w:tc>
      </w:tr>
    </w:tbl>
    <w:p w:rsidR="00CD51B1" w:rsidRPr="00A84F8E" w:rsidRDefault="00CD51B1" w:rsidP="00CD51B1">
      <w:pPr>
        <w:rPr>
          <w:rFonts w:ascii="Verdana" w:hAnsi="Verdana"/>
          <w:sz w:val="20"/>
          <w:szCs w:val="20"/>
        </w:rPr>
      </w:pPr>
    </w:p>
    <w:p w:rsidR="00917EE3" w:rsidRPr="00A84F8E" w:rsidRDefault="00917EE3" w:rsidP="00CD51B1">
      <w:pPr>
        <w:tabs>
          <w:tab w:val="left" w:pos="7938"/>
        </w:tabs>
        <w:spacing w:before="120"/>
        <w:rPr>
          <w:rFonts w:ascii="Verdana" w:hAnsi="Verdana"/>
          <w:sz w:val="20"/>
          <w:szCs w:val="20"/>
        </w:rPr>
      </w:pPr>
    </w:p>
    <w:p w:rsidR="00CD51B1" w:rsidRPr="00A84F8E" w:rsidRDefault="00A84F8E" w:rsidP="00CD51B1">
      <w:pPr>
        <w:tabs>
          <w:tab w:val="left" w:pos="7938"/>
        </w:tabs>
        <w:spacing w:before="120"/>
        <w:rPr>
          <w:rFonts w:ascii="Verdana" w:hAnsi="Verdana"/>
          <w:sz w:val="20"/>
          <w:szCs w:val="20"/>
        </w:rPr>
      </w:pPr>
      <w:r w:rsidRPr="00A84F8E">
        <w:rPr>
          <w:rFonts w:ascii="Verdana" w:hAnsi="Verdana"/>
          <w:b/>
          <w:bCs/>
          <w:sz w:val="20"/>
          <w:szCs w:val="20"/>
          <w:u w:val="single"/>
        </w:rPr>
        <w:t xml:space="preserve">Annexes </w:t>
      </w:r>
      <w:proofErr w:type="spellStart"/>
      <w:r w:rsidRPr="00A84F8E">
        <w:rPr>
          <w:rFonts w:ascii="Verdana" w:hAnsi="Verdana"/>
          <w:b/>
          <w:bCs/>
          <w:sz w:val="20"/>
          <w:szCs w:val="20"/>
          <w:u w:val="single"/>
        </w:rPr>
        <w:t>to</w:t>
      </w:r>
      <w:proofErr w:type="spellEnd"/>
      <w:r w:rsidRPr="00A84F8E">
        <w:rPr>
          <w:rFonts w:ascii="Verdana" w:hAnsi="Verdana"/>
          <w:b/>
          <w:bCs/>
          <w:sz w:val="20"/>
          <w:szCs w:val="20"/>
          <w:u w:val="single"/>
        </w:rPr>
        <w:t xml:space="preserve"> </w:t>
      </w:r>
      <w:proofErr w:type="spellStart"/>
      <w:r w:rsidRPr="00A84F8E">
        <w:rPr>
          <w:rFonts w:ascii="Verdana" w:hAnsi="Verdana"/>
          <w:b/>
          <w:bCs/>
          <w:sz w:val="20"/>
          <w:szCs w:val="20"/>
          <w:u w:val="single"/>
        </w:rPr>
        <w:t>the</w:t>
      </w:r>
      <w:proofErr w:type="spellEnd"/>
      <w:r w:rsidRPr="00A84F8E">
        <w:rPr>
          <w:rFonts w:ascii="Verdana" w:hAnsi="Verdana"/>
          <w:b/>
          <w:bCs/>
          <w:sz w:val="20"/>
          <w:szCs w:val="20"/>
          <w:u w:val="single"/>
        </w:rPr>
        <w:t xml:space="preserve"> </w:t>
      </w:r>
      <w:proofErr w:type="spellStart"/>
      <w:r w:rsidRPr="00A84F8E">
        <w:rPr>
          <w:rFonts w:ascii="Verdana" w:hAnsi="Verdana"/>
          <w:b/>
          <w:bCs/>
          <w:sz w:val="20"/>
          <w:szCs w:val="20"/>
          <w:u w:val="single"/>
        </w:rPr>
        <w:t>contract</w:t>
      </w:r>
      <w:proofErr w:type="spellEnd"/>
    </w:p>
    <w:p w:rsidR="002E291B" w:rsidRPr="00A84F8E" w:rsidRDefault="002E291B" w:rsidP="00CD51B1">
      <w:pPr>
        <w:tabs>
          <w:tab w:val="left" w:pos="7938"/>
        </w:tabs>
        <w:rPr>
          <w:rFonts w:ascii="Verdana" w:hAnsi="Verdana"/>
          <w:sz w:val="20"/>
          <w:szCs w:val="20"/>
        </w:rPr>
      </w:pPr>
    </w:p>
    <w:p w:rsidR="00A84F8E" w:rsidRPr="00A84F8E" w:rsidRDefault="00A84F8E" w:rsidP="00CD51B1">
      <w:pPr>
        <w:tabs>
          <w:tab w:val="left" w:pos="7938"/>
        </w:tabs>
        <w:spacing w:after="120"/>
        <w:rPr>
          <w:rFonts w:ascii="Verdana" w:hAnsi="Verdana"/>
          <w:sz w:val="20"/>
          <w:szCs w:val="20"/>
          <w:lang w:val="en-GB"/>
        </w:rPr>
      </w:pPr>
      <w:r w:rsidRPr="00A84F8E">
        <w:rPr>
          <w:rFonts w:ascii="Verdana" w:hAnsi="Verdana"/>
          <w:sz w:val="20"/>
          <w:szCs w:val="20"/>
          <w:lang w:val="en-GB"/>
        </w:rPr>
        <w:t xml:space="preserve">Please use this form of Annex 1 to the contract. </w:t>
      </w:r>
    </w:p>
    <w:p w:rsidR="00CD51B1" w:rsidRPr="00A84F8E" w:rsidRDefault="00A84F8E" w:rsidP="00CD51B1">
      <w:pPr>
        <w:tabs>
          <w:tab w:val="left" w:pos="7938"/>
        </w:tabs>
        <w:spacing w:after="120"/>
        <w:rPr>
          <w:rFonts w:ascii="Verdana" w:hAnsi="Verdana"/>
          <w:sz w:val="20"/>
          <w:szCs w:val="20"/>
          <w:lang w:val="en-GB"/>
        </w:rPr>
      </w:pPr>
      <w:r w:rsidRPr="00A84F8E">
        <w:rPr>
          <w:rFonts w:ascii="Verdana" w:hAnsi="Verdana"/>
          <w:sz w:val="20"/>
          <w:szCs w:val="20"/>
          <w:lang w:val="en-GB"/>
        </w:rPr>
        <w:t xml:space="preserve">Please attach the following Annexes </w:t>
      </w:r>
      <w:r w:rsidR="00EC4CD1" w:rsidRPr="00A84F8E">
        <w:rPr>
          <w:rFonts w:ascii="Verdana" w:hAnsi="Verdana"/>
          <w:sz w:val="20"/>
          <w:szCs w:val="20"/>
          <w:lang w:val="en-GB"/>
        </w:rPr>
        <w:t xml:space="preserve">P-M, P-L10 </w:t>
      </w:r>
      <w:r w:rsidRPr="00A84F8E">
        <w:rPr>
          <w:rFonts w:ascii="Verdana" w:hAnsi="Verdana"/>
          <w:sz w:val="20"/>
          <w:szCs w:val="20"/>
          <w:lang w:val="en-GB"/>
        </w:rPr>
        <w:t>and</w:t>
      </w:r>
      <w:r w:rsidR="00EC4CD1" w:rsidRPr="00A84F8E">
        <w:rPr>
          <w:rFonts w:ascii="Verdana" w:hAnsi="Verdana"/>
          <w:sz w:val="20"/>
          <w:szCs w:val="20"/>
          <w:lang w:val="en-GB"/>
        </w:rPr>
        <w:t xml:space="preserve"> </w:t>
      </w:r>
      <w:r w:rsidR="00CD51B1" w:rsidRPr="00A84F8E">
        <w:rPr>
          <w:rFonts w:ascii="Verdana" w:hAnsi="Verdana"/>
          <w:sz w:val="20"/>
          <w:szCs w:val="20"/>
          <w:lang w:val="en-GB"/>
        </w:rPr>
        <w:t xml:space="preserve">2 </w:t>
      </w:r>
      <w:r w:rsidRPr="00A84F8E">
        <w:rPr>
          <w:rFonts w:ascii="Verdana" w:hAnsi="Verdana"/>
          <w:sz w:val="20"/>
          <w:szCs w:val="20"/>
          <w:lang w:val="en-GB"/>
        </w:rPr>
        <w:t>to</w:t>
      </w:r>
      <w:r w:rsidR="00CD51B1" w:rsidRPr="00A84F8E">
        <w:rPr>
          <w:rFonts w:ascii="Verdana" w:hAnsi="Verdana"/>
          <w:sz w:val="20"/>
          <w:szCs w:val="20"/>
          <w:lang w:val="en-GB"/>
        </w:rPr>
        <w:t xml:space="preserve"> </w:t>
      </w:r>
      <w:r w:rsidR="00917EE3" w:rsidRPr="00A84F8E">
        <w:rPr>
          <w:rFonts w:ascii="Verdana" w:hAnsi="Verdana"/>
          <w:sz w:val="20"/>
          <w:szCs w:val="20"/>
          <w:lang w:val="en-GB"/>
        </w:rPr>
        <w:t>14</w:t>
      </w:r>
      <w:r w:rsidR="00CD51B1" w:rsidRPr="00A84F8E">
        <w:rPr>
          <w:rFonts w:ascii="Verdana" w:hAnsi="Verdana"/>
          <w:sz w:val="20"/>
          <w:szCs w:val="20"/>
          <w:lang w:val="en-GB"/>
        </w:rPr>
        <w:t xml:space="preserve"> </w:t>
      </w:r>
      <w:r w:rsidRPr="00A84F8E">
        <w:rPr>
          <w:rFonts w:ascii="Verdana" w:hAnsi="Verdana"/>
          <w:sz w:val="20"/>
          <w:szCs w:val="20"/>
          <w:lang w:val="en-GB"/>
        </w:rPr>
        <w:t>to the application documents</w:t>
      </w:r>
      <w:r w:rsidR="00CD51B1" w:rsidRPr="00A84F8E">
        <w:rPr>
          <w:rFonts w:ascii="Verdana" w:hAnsi="Verdana"/>
          <w:sz w:val="20"/>
          <w:szCs w:val="20"/>
          <w:lang w:val="en-GB"/>
        </w:rPr>
        <w:t>:</w:t>
      </w:r>
    </w:p>
    <w:p w:rsidR="00DF00C8" w:rsidRPr="00A84F8E" w:rsidRDefault="00DF00C8" w:rsidP="00CD51B1">
      <w:pPr>
        <w:tabs>
          <w:tab w:val="left" w:pos="7938"/>
        </w:tabs>
        <w:spacing w:after="120"/>
        <w:rPr>
          <w:rFonts w:ascii="Verdana" w:hAnsi="Verdana"/>
          <w:sz w:val="20"/>
          <w:szCs w:val="20"/>
          <w:lang w:val="en-GB"/>
        </w:rPr>
      </w:pP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2"/>
            <w:enabled/>
            <w:calcOnExit w:val="0"/>
            <w:checkBox>
              <w:sizeAuto/>
              <w:default w:val="0"/>
            </w:checkBox>
          </w:ffData>
        </w:fldChar>
      </w:r>
      <w:bookmarkStart w:id="10" w:name="Kontrollkästchen92"/>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0"/>
      <w:r w:rsidRPr="00A84F8E">
        <w:rPr>
          <w:rFonts w:ascii="Verdana" w:hAnsi="Verdana"/>
          <w:sz w:val="20"/>
          <w:szCs w:val="20"/>
          <w:lang w:val="en-GB"/>
        </w:rPr>
        <w:t xml:space="preserve"> Annex 2:</w:t>
      </w:r>
      <w:r w:rsidRPr="00A84F8E">
        <w:rPr>
          <w:rFonts w:ascii="Verdana" w:hAnsi="Verdana"/>
          <w:sz w:val="20"/>
          <w:szCs w:val="20"/>
          <w:lang w:val="en-GB"/>
        </w:rPr>
        <w:tab/>
        <w:t xml:space="preserve"> Operating instructions / product documentation / warranty conditions</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3"/>
            <w:enabled/>
            <w:calcOnExit w:val="0"/>
            <w:checkBox>
              <w:sizeAuto/>
              <w:default w:val="0"/>
            </w:checkBox>
          </w:ffData>
        </w:fldChar>
      </w:r>
      <w:bookmarkStart w:id="11" w:name="Kontrollkästchen93"/>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1"/>
      <w:r w:rsidRPr="00A84F8E">
        <w:rPr>
          <w:rFonts w:ascii="Verdana" w:hAnsi="Verdana"/>
          <w:sz w:val="20"/>
          <w:szCs w:val="20"/>
          <w:lang w:val="en-GB"/>
        </w:rPr>
        <w:t xml:space="preserve"> Annex 3:</w:t>
      </w:r>
      <w:r w:rsidRPr="00A84F8E">
        <w:rPr>
          <w:rFonts w:ascii="Verdana" w:hAnsi="Verdana"/>
          <w:sz w:val="20"/>
          <w:szCs w:val="20"/>
          <w:lang w:val="en-GB"/>
        </w:rPr>
        <w:tab/>
        <w:t xml:space="preserve"> Test report on the measurement of the battery capacity in accordance with EN 61960 (3.4.2)</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4"/>
            <w:enabled/>
            <w:calcOnExit w:val="0"/>
            <w:checkBox>
              <w:sizeAuto/>
              <w:default w:val="0"/>
            </w:checkBox>
          </w:ffData>
        </w:fldChar>
      </w:r>
      <w:bookmarkStart w:id="12" w:name="Kontrollkästchen94"/>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2"/>
      <w:r w:rsidRPr="00A84F8E">
        <w:rPr>
          <w:rFonts w:ascii="Verdana" w:hAnsi="Verdana"/>
          <w:sz w:val="20"/>
          <w:szCs w:val="20"/>
          <w:lang w:val="en-GB"/>
        </w:rPr>
        <w:t xml:space="preserve"> Annex 4:</w:t>
      </w:r>
      <w:r w:rsidRPr="00A84F8E">
        <w:rPr>
          <w:rFonts w:ascii="Verdana" w:hAnsi="Verdana"/>
          <w:sz w:val="20"/>
          <w:szCs w:val="20"/>
          <w:lang w:val="en-GB"/>
        </w:rPr>
        <w:tab/>
        <w:t xml:space="preserve"> Printed form: Test report on the durability of the battery in accordance with Appendix A (3.4.4)</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5"/>
            <w:enabled/>
            <w:calcOnExit w:val="0"/>
            <w:checkBox>
              <w:sizeAuto/>
              <w:default w:val="0"/>
            </w:checkBox>
          </w:ffData>
        </w:fldChar>
      </w:r>
      <w:bookmarkStart w:id="13" w:name="Kontrollkästchen95"/>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3"/>
      <w:r w:rsidRPr="00A84F8E">
        <w:rPr>
          <w:rFonts w:ascii="Verdana" w:hAnsi="Verdana"/>
          <w:sz w:val="20"/>
          <w:szCs w:val="20"/>
          <w:lang w:val="en-GB"/>
        </w:rPr>
        <w:t xml:space="preserve"> Annex 5:</w:t>
      </w:r>
      <w:r w:rsidRPr="00A84F8E">
        <w:rPr>
          <w:rFonts w:ascii="Verdana" w:hAnsi="Verdana"/>
          <w:sz w:val="20"/>
          <w:szCs w:val="20"/>
          <w:lang w:val="en-GB"/>
        </w:rPr>
        <w:tab/>
        <w:t xml:space="preserve"> Test report on battery safety in accordance with EN 62133-2 (3.4.5)</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6"/>
            <w:enabled/>
            <w:calcOnExit w:val="0"/>
            <w:checkBox>
              <w:sizeAuto/>
              <w:default w:val="0"/>
            </w:checkBox>
          </w:ffData>
        </w:fldChar>
      </w:r>
      <w:bookmarkStart w:id="14" w:name="Kontrollkästchen96"/>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4"/>
      <w:r w:rsidRPr="00A84F8E">
        <w:rPr>
          <w:rFonts w:ascii="Verdana" w:hAnsi="Verdana"/>
          <w:sz w:val="20"/>
          <w:szCs w:val="20"/>
          <w:lang w:val="en-GB"/>
        </w:rPr>
        <w:t xml:space="preserve"> Annex 6:</w:t>
      </w:r>
      <w:r w:rsidRPr="00A84F8E">
        <w:rPr>
          <w:rFonts w:ascii="Verdana" w:hAnsi="Verdana"/>
          <w:sz w:val="20"/>
          <w:szCs w:val="20"/>
          <w:lang w:val="en-GB"/>
        </w:rPr>
        <w:tab/>
        <w:t xml:space="preserve"> Photo of the battery with markings (3.4.3)</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7"/>
            <w:enabled/>
            <w:calcOnExit w:val="0"/>
            <w:checkBox>
              <w:sizeAuto/>
              <w:default w:val="0"/>
            </w:checkBox>
          </w:ffData>
        </w:fldChar>
      </w:r>
      <w:bookmarkStart w:id="15" w:name="Kontrollkästchen97"/>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5"/>
      <w:r w:rsidRPr="00A84F8E">
        <w:rPr>
          <w:rFonts w:ascii="Verdana" w:hAnsi="Verdana"/>
          <w:sz w:val="20"/>
          <w:szCs w:val="20"/>
          <w:lang w:val="en-GB"/>
        </w:rPr>
        <w:t xml:space="preserve"> Annex 7:</w:t>
      </w:r>
      <w:r w:rsidRPr="00A84F8E">
        <w:rPr>
          <w:rFonts w:ascii="Verdana" w:hAnsi="Verdana"/>
          <w:sz w:val="20"/>
          <w:szCs w:val="20"/>
          <w:lang w:val="en-GB"/>
        </w:rPr>
        <w:tab/>
        <w:t xml:space="preserve"> Information on the type and organisation of the take-back system (3.6.1)</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8"/>
            <w:enabled/>
            <w:calcOnExit w:val="0"/>
            <w:checkBox>
              <w:sizeAuto/>
              <w:default w:val="0"/>
            </w:checkBox>
          </w:ffData>
        </w:fldChar>
      </w:r>
      <w:bookmarkStart w:id="16" w:name="Kontrollkästchen98"/>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6"/>
      <w:r w:rsidRPr="00A84F8E">
        <w:rPr>
          <w:rFonts w:ascii="Verdana" w:hAnsi="Verdana"/>
          <w:sz w:val="20"/>
          <w:szCs w:val="20"/>
          <w:lang w:val="en-GB"/>
        </w:rPr>
        <w:t xml:space="preserve"> Annex 8:</w:t>
      </w:r>
      <w:r w:rsidRPr="00A84F8E">
        <w:rPr>
          <w:rFonts w:ascii="Verdana" w:hAnsi="Verdana"/>
          <w:sz w:val="20"/>
          <w:szCs w:val="20"/>
          <w:lang w:val="en-GB"/>
        </w:rPr>
        <w:tab/>
        <w:t xml:space="preserve"> Printed form: Verification of the number of old devices collected annually (3.6.1)</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99"/>
            <w:enabled/>
            <w:calcOnExit w:val="0"/>
            <w:checkBox>
              <w:sizeAuto/>
              <w:default w:val="0"/>
            </w:checkBox>
          </w:ffData>
        </w:fldChar>
      </w:r>
      <w:bookmarkStart w:id="17" w:name="Kontrollkästchen99"/>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7"/>
      <w:r w:rsidRPr="00A84F8E">
        <w:rPr>
          <w:rFonts w:ascii="Verdana" w:hAnsi="Verdana"/>
          <w:sz w:val="20"/>
          <w:szCs w:val="20"/>
          <w:lang w:val="en-GB"/>
        </w:rPr>
        <w:t xml:space="preserve"> Annex P-L 10: Printed form: Manufacturer's declaration about the plastics &gt; 10 grams (3.7.1)</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0"/>
            <w:enabled/>
            <w:calcOnExit w:val="0"/>
            <w:checkBox>
              <w:sizeAuto/>
              <w:default w:val="0"/>
            </w:checkBox>
          </w:ffData>
        </w:fldChar>
      </w:r>
      <w:bookmarkStart w:id="18" w:name="Kontrollkästchen100"/>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8"/>
      <w:r w:rsidRPr="00A84F8E">
        <w:rPr>
          <w:rFonts w:ascii="Verdana" w:hAnsi="Verdana"/>
          <w:sz w:val="20"/>
          <w:szCs w:val="20"/>
          <w:lang w:val="en-GB"/>
        </w:rPr>
        <w:t xml:space="preserve"> Annex(es) P-M: Printed form: Manufacturer's declaration(s) about the plastic materials (3.7.1)</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1"/>
            <w:enabled/>
            <w:calcOnExit w:val="0"/>
            <w:checkBox>
              <w:sizeAuto/>
              <w:default w:val="0"/>
            </w:checkBox>
          </w:ffData>
        </w:fldChar>
      </w:r>
      <w:bookmarkStart w:id="19" w:name="Kontrollkästchen101"/>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19"/>
      <w:r w:rsidRPr="00A84F8E">
        <w:rPr>
          <w:rFonts w:ascii="Verdana" w:hAnsi="Verdana"/>
          <w:sz w:val="20"/>
          <w:szCs w:val="20"/>
          <w:lang w:val="en-GB"/>
        </w:rPr>
        <w:t xml:space="preserve"> Annex 9:</w:t>
      </w:r>
      <w:r w:rsidRPr="00A84F8E">
        <w:rPr>
          <w:rFonts w:ascii="Verdana" w:hAnsi="Verdana"/>
          <w:sz w:val="20"/>
          <w:szCs w:val="20"/>
          <w:lang w:val="en-GB"/>
        </w:rPr>
        <w:tab/>
        <w:t xml:space="preserve"> Test report on determining the electromagnetic radiation / the maximum SAR value according to DIN EN 62209-1 and DIN EN 62209-2 (3.8)</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lastRenderedPageBreak/>
        <w:fldChar w:fldCharType="begin">
          <w:ffData>
            <w:name w:val="Kontrollkästchen102"/>
            <w:enabled/>
            <w:calcOnExit w:val="0"/>
            <w:checkBox>
              <w:sizeAuto/>
              <w:default w:val="0"/>
            </w:checkBox>
          </w:ffData>
        </w:fldChar>
      </w:r>
      <w:bookmarkStart w:id="20" w:name="Kontrollkästchen102"/>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20"/>
      <w:r w:rsidRPr="00A84F8E">
        <w:rPr>
          <w:rFonts w:ascii="Verdana" w:hAnsi="Verdana"/>
          <w:sz w:val="20"/>
          <w:szCs w:val="20"/>
          <w:lang w:val="en-GB"/>
        </w:rPr>
        <w:t xml:space="preserve"> Annex 10: Report on compliance with the OECD Due Diligence Guidance for Responsible Supply Chains of Minerals from Conflict-Affected and High-Risk Areas (3.10.1)</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3"/>
            <w:enabled/>
            <w:calcOnExit w:val="0"/>
            <w:checkBox>
              <w:sizeAuto/>
              <w:default w:val="0"/>
            </w:checkBox>
          </w:ffData>
        </w:fldChar>
      </w:r>
      <w:bookmarkStart w:id="21" w:name="Kontrollkästchen103"/>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21"/>
      <w:r w:rsidRPr="00A84F8E">
        <w:rPr>
          <w:rFonts w:ascii="Verdana" w:hAnsi="Verdana"/>
          <w:sz w:val="20"/>
          <w:szCs w:val="20"/>
          <w:lang w:val="en-GB"/>
        </w:rPr>
        <w:t xml:space="preserve"> Annex 11: Test report from an independent, third party auditing body to audit the report on compliance with the OECD Due Diligence Guidance (Annex 10). (3.10.1) </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4"/>
            <w:enabled/>
            <w:calcOnExit w:val="0"/>
            <w:checkBox>
              <w:sizeAuto/>
              <w:default w:val="0"/>
            </w:checkBox>
          </w:ffData>
        </w:fldChar>
      </w:r>
      <w:bookmarkStart w:id="22" w:name="Kontrollkästchen104"/>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22"/>
      <w:r w:rsidRPr="00A84F8E">
        <w:rPr>
          <w:rFonts w:ascii="Verdana" w:hAnsi="Verdana"/>
          <w:sz w:val="20"/>
          <w:szCs w:val="20"/>
          <w:lang w:val="en-GB"/>
        </w:rPr>
        <w:t xml:space="preserve"> Annex 12: Printed form: List of the names and locations of the production sites in level 1. (3.10.3)</w:t>
      </w:r>
    </w:p>
    <w:p w:rsidR="00A84F8E"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5"/>
            <w:enabled/>
            <w:calcOnExit w:val="0"/>
            <w:checkBox>
              <w:sizeAuto/>
              <w:default w:val="0"/>
            </w:checkBox>
          </w:ffData>
        </w:fldChar>
      </w:r>
      <w:bookmarkStart w:id="23" w:name="Kontrollkästchen105"/>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23"/>
      <w:r w:rsidRPr="00A84F8E">
        <w:rPr>
          <w:rFonts w:ascii="Verdana" w:hAnsi="Verdana"/>
          <w:sz w:val="20"/>
          <w:szCs w:val="20"/>
          <w:lang w:val="en-GB"/>
        </w:rPr>
        <w:t xml:space="preserve"> Annex 13: Certificate on compliance with the ILO fundamental labour standards and other ILO standards on relevant social risks. (3.10.3)</w:t>
      </w:r>
    </w:p>
    <w:p w:rsidR="00346CEB" w:rsidRPr="00A84F8E" w:rsidRDefault="00A84F8E" w:rsidP="00A84F8E">
      <w:pPr>
        <w:tabs>
          <w:tab w:val="clear" w:pos="284"/>
          <w:tab w:val="clear" w:pos="851"/>
          <w:tab w:val="clear" w:pos="3119"/>
          <w:tab w:val="clear" w:pos="3686"/>
          <w:tab w:val="clear" w:pos="6804"/>
          <w:tab w:val="clear" w:pos="7371"/>
        </w:tabs>
        <w:spacing w:after="120"/>
        <w:ind w:left="1416" w:hanging="1416"/>
        <w:rPr>
          <w:rFonts w:ascii="Verdana" w:hAnsi="Verdana"/>
          <w:sz w:val="20"/>
          <w:szCs w:val="20"/>
          <w:lang w:val="en-GB"/>
        </w:rPr>
      </w:pPr>
      <w:r w:rsidRPr="00A84F8E">
        <w:rPr>
          <w:rFonts w:ascii="Verdana" w:hAnsi="Verdana"/>
          <w:sz w:val="20"/>
          <w:szCs w:val="20"/>
          <w:lang w:val="en-GB"/>
        </w:rPr>
        <w:fldChar w:fldCharType="begin">
          <w:ffData>
            <w:name w:val="Kontrollkästchen106"/>
            <w:enabled/>
            <w:calcOnExit w:val="0"/>
            <w:checkBox>
              <w:sizeAuto/>
              <w:default w:val="0"/>
            </w:checkBox>
          </w:ffData>
        </w:fldChar>
      </w:r>
      <w:bookmarkStart w:id="24" w:name="Kontrollkästchen106"/>
      <w:r w:rsidRPr="00A84F8E">
        <w:rPr>
          <w:rFonts w:ascii="Verdana" w:hAnsi="Verdana"/>
          <w:sz w:val="20"/>
          <w:szCs w:val="20"/>
          <w:lang w:val="en-GB"/>
        </w:rPr>
        <w:instrText xml:space="preserve"> FORMCHECKBOX </w:instrText>
      </w:r>
      <w:r w:rsidR="00AD3736">
        <w:rPr>
          <w:rFonts w:ascii="Verdana" w:hAnsi="Verdana"/>
          <w:sz w:val="20"/>
          <w:szCs w:val="20"/>
          <w:lang w:val="en-GB"/>
        </w:rPr>
      </w:r>
      <w:r w:rsidR="00AD3736">
        <w:rPr>
          <w:rFonts w:ascii="Verdana" w:hAnsi="Verdana"/>
          <w:sz w:val="20"/>
          <w:szCs w:val="20"/>
          <w:lang w:val="en-GB"/>
        </w:rPr>
        <w:fldChar w:fldCharType="separate"/>
      </w:r>
      <w:r w:rsidRPr="00A84F8E">
        <w:rPr>
          <w:rFonts w:ascii="Verdana" w:hAnsi="Verdana"/>
          <w:sz w:val="20"/>
          <w:szCs w:val="20"/>
          <w:lang w:val="en-GB"/>
        </w:rPr>
        <w:fldChar w:fldCharType="end"/>
      </w:r>
      <w:bookmarkEnd w:id="24"/>
      <w:r w:rsidRPr="00A84F8E">
        <w:rPr>
          <w:rFonts w:ascii="Verdana" w:hAnsi="Verdana"/>
          <w:sz w:val="20"/>
          <w:szCs w:val="20"/>
          <w:lang w:val="en-GB"/>
        </w:rPr>
        <w:t xml:space="preserve"> Annex 14: Information on the sales packaging. (3.11)</w:t>
      </w: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A84F8E" w:rsidP="002E629B">
      <w:pPr>
        <w:pStyle w:val="Textkrper"/>
        <w:spacing w:line="240" w:lineRule="auto"/>
        <w:jc w:val="both"/>
        <w:rPr>
          <w:rFonts w:ascii="Verdana" w:hAnsi="Verdana"/>
          <w:sz w:val="20"/>
          <w:szCs w:val="20"/>
          <w:lang w:val="en-GB"/>
        </w:rPr>
      </w:pPr>
      <w:r w:rsidRPr="00A84F8E">
        <w:rPr>
          <w:rFonts w:ascii="Verdana" w:hAnsi="Verdana"/>
          <w:sz w:val="20"/>
          <w:szCs w:val="20"/>
          <w:lang w:val="en-GB"/>
        </w:rPr>
        <w:t>Testing laboratories must meet the general requirements for the competence of testing and calibration laboratories under DIN EN ISO/IEC 17025. For determining the SAR, the testing laboratory must be accredited for measurements according to DIN EN 62209-1 and DIN EN 62209-2.</w:t>
      </w: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C4CD1" w:rsidRPr="00A84F8E" w:rsidRDefault="00EC4CD1" w:rsidP="002E629B">
      <w:pPr>
        <w:pStyle w:val="Textkrper"/>
        <w:spacing w:line="240" w:lineRule="auto"/>
        <w:jc w:val="both"/>
        <w:rPr>
          <w:rFonts w:ascii="Verdana" w:hAnsi="Verdana"/>
          <w:sz w:val="20"/>
          <w:szCs w:val="20"/>
          <w:lang w:val="en-GB"/>
        </w:rPr>
      </w:pPr>
    </w:p>
    <w:p w:rsidR="00E57D79" w:rsidRPr="00A84F8E" w:rsidRDefault="00E57D79" w:rsidP="002E629B">
      <w:pPr>
        <w:pStyle w:val="Textkrper"/>
        <w:spacing w:line="240" w:lineRule="auto"/>
        <w:jc w:val="both"/>
        <w:rPr>
          <w:rFonts w:ascii="Verdana" w:hAnsi="Verdana"/>
          <w:sz w:val="20"/>
          <w:szCs w:val="20"/>
          <w:lang w:val="en-GB"/>
        </w:rPr>
      </w:pPr>
    </w:p>
    <w:p w:rsidR="002E629B" w:rsidRPr="00A84F8E" w:rsidRDefault="002E629B" w:rsidP="002E629B">
      <w:pPr>
        <w:pStyle w:val="Textkrper"/>
        <w:spacing w:line="240" w:lineRule="auto"/>
        <w:jc w:val="both"/>
        <w:rPr>
          <w:rFonts w:ascii="Verdana" w:hAnsi="Verdana"/>
          <w:sz w:val="20"/>
          <w:szCs w:val="20"/>
          <w:lang w:val="en-GB"/>
        </w:rPr>
      </w:pP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Place:</w:t>
      </w:r>
      <w:r w:rsidRPr="00A84F8E">
        <w:rPr>
          <w:rFonts w:ascii="Verdana" w:hAnsi="Verdana"/>
          <w:sz w:val="20"/>
          <w:szCs w:val="20"/>
          <w:lang w:val="en-GB"/>
        </w:rPr>
        <w:tab/>
      </w:r>
      <w:r w:rsidRPr="00A84F8E">
        <w:rPr>
          <w:rFonts w:ascii="Verdana" w:hAnsi="Verdana"/>
          <w:sz w:val="20"/>
          <w:szCs w:val="20"/>
          <w:lang w:val="en-GB"/>
        </w:rPr>
        <w:fldChar w:fldCharType="begin">
          <w:ffData>
            <w:name w:val="Text59"/>
            <w:enabled/>
            <w:calcOnExit w:val="0"/>
            <w:textInput>
              <w:maxLength w:val="30"/>
            </w:textInput>
          </w:ffData>
        </w:fldChar>
      </w:r>
      <w:bookmarkStart w:id="25" w:name="Text59"/>
      <w:r w:rsidRPr="00A84F8E">
        <w:rPr>
          <w:rFonts w:ascii="Verdana" w:hAnsi="Verdana"/>
          <w:sz w:val="20"/>
          <w:szCs w:val="20"/>
          <w:lang w:val="en-GB"/>
        </w:rPr>
        <w:instrText xml:space="preserve"> FORMTEXT </w:instrText>
      </w:r>
      <w:r w:rsidRPr="00A84F8E">
        <w:rPr>
          <w:rFonts w:ascii="Verdana" w:hAnsi="Verdana"/>
          <w:sz w:val="20"/>
          <w:szCs w:val="20"/>
          <w:lang w:val="en-GB"/>
        </w:rPr>
      </w:r>
      <w:r w:rsidRPr="00A84F8E">
        <w:rPr>
          <w:rFonts w:ascii="Verdana" w:hAnsi="Verdana"/>
          <w:sz w:val="20"/>
          <w:szCs w:val="20"/>
          <w:lang w:val="en-GB"/>
        </w:rPr>
        <w:fldChar w:fldCharType="separate"/>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sz w:val="20"/>
          <w:szCs w:val="20"/>
          <w:lang w:val="en-GB"/>
        </w:rPr>
        <w:fldChar w:fldCharType="end"/>
      </w:r>
      <w:bookmarkEnd w:id="25"/>
      <w:r w:rsidRPr="00A84F8E">
        <w:rPr>
          <w:rFonts w:ascii="Verdana" w:hAnsi="Verdana"/>
          <w:sz w:val="20"/>
          <w:szCs w:val="20"/>
          <w:lang w:val="en-GB"/>
        </w:rPr>
        <w:tab/>
      </w: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ab/>
      </w:r>
      <w:r w:rsidRPr="00A84F8E">
        <w:rPr>
          <w:rFonts w:ascii="Verdana" w:hAnsi="Verdana"/>
          <w:sz w:val="20"/>
          <w:szCs w:val="20"/>
          <w:lang w:val="en-GB"/>
        </w:rPr>
        <w:tab/>
      </w: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Date:</w:t>
      </w:r>
      <w:r w:rsidRPr="00A84F8E">
        <w:rPr>
          <w:rFonts w:ascii="Verdana" w:hAnsi="Verdana"/>
          <w:sz w:val="20"/>
          <w:szCs w:val="20"/>
          <w:lang w:val="en-GB"/>
        </w:rPr>
        <w:tab/>
      </w:r>
      <w:r w:rsidRPr="00A84F8E">
        <w:rPr>
          <w:rFonts w:ascii="Verdana" w:hAnsi="Verdana"/>
          <w:sz w:val="20"/>
          <w:szCs w:val="20"/>
          <w:lang w:val="en-GB"/>
        </w:rPr>
        <w:fldChar w:fldCharType="begin">
          <w:ffData>
            <w:name w:val="Text60"/>
            <w:enabled/>
            <w:calcOnExit w:val="0"/>
            <w:textInput>
              <w:maxLength w:val="10"/>
            </w:textInput>
          </w:ffData>
        </w:fldChar>
      </w:r>
      <w:bookmarkStart w:id="26" w:name="Text60"/>
      <w:r w:rsidRPr="00A84F8E">
        <w:rPr>
          <w:rFonts w:ascii="Verdana" w:hAnsi="Verdana"/>
          <w:sz w:val="20"/>
          <w:szCs w:val="20"/>
          <w:lang w:val="en-GB"/>
        </w:rPr>
        <w:instrText xml:space="preserve"> FORMTEXT </w:instrText>
      </w:r>
      <w:r w:rsidRPr="00A84F8E">
        <w:rPr>
          <w:rFonts w:ascii="Verdana" w:hAnsi="Verdana"/>
          <w:sz w:val="20"/>
          <w:szCs w:val="20"/>
          <w:lang w:val="en-GB"/>
        </w:rPr>
      </w:r>
      <w:r w:rsidRPr="00A84F8E">
        <w:rPr>
          <w:rFonts w:ascii="Verdana" w:hAnsi="Verdana"/>
          <w:sz w:val="20"/>
          <w:szCs w:val="20"/>
          <w:lang w:val="en-GB"/>
        </w:rPr>
        <w:fldChar w:fldCharType="separate"/>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noProof/>
          <w:sz w:val="20"/>
          <w:szCs w:val="20"/>
          <w:lang w:val="en-GB"/>
        </w:rPr>
        <w:t> </w:t>
      </w:r>
      <w:r w:rsidRPr="00A84F8E">
        <w:rPr>
          <w:rFonts w:ascii="Verdana" w:hAnsi="Verdana"/>
          <w:sz w:val="20"/>
          <w:szCs w:val="20"/>
          <w:lang w:val="en-GB"/>
        </w:rPr>
        <w:fldChar w:fldCharType="end"/>
      </w:r>
      <w:bookmarkEnd w:id="26"/>
      <w:r w:rsidRPr="00A84F8E">
        <w:rPr>
          <w:rFonts w:ascii="Verdana" w:hAnsi="Verdana"/>
          <w:sz w:val="20"/>
          <w:szCs w:val="20"/>
          <w:lang w:val="en-GB"/>
        </w:rPr>
        <w:tab/>
      </w: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ab/>
      </w:r>
      <w:r w:rsidRPr="00A84F8E">
        <w:rPr>
          <w:rFonts w:ascii="Verdana" w:hAnsi="Verdana"/>
          <w:sz w:val="20"/>
          <w:szCs w:val="20"/>
          <w:lang w:val="en-GB"/>
        </w:rPr>
        <w:tab/>
      </w:r>
      <w:r w:rsidRPr="00A84F8E">
        <w:rPr>
          <w:rFonts w:ascii="Verdana" w:hAnsi="Verdana"/>
          <w:sz w:val="20"/>
          <w:szCs w:val="20"/>
          <w:lang w:val="en-GB"/>
        </w:rPr>
        <w:tab/>
        <w:t>Applicant:</w:t>
      </w: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ab/>
      </w:r>
      <w:r w:rsidRPr="00A84F8E">
        <w:rPr>
          <w:rFonts w:ascii="Verdana" w:hAnsi="Verdana"/>
          <w:sz w:val="20"/>
          <w:szCs w:val="20"/>
          <w:lang w:val="en-GB"/>
        </w:rPr>
        <w:tab/>
      </w:r>
      <w:r w:rsidRPr="00A84F8E">
        <w:rPr>
          <w:rFonts w:ascii="Verdana" w:hAnsi="Verdana"/>
          <w:sz w:val="20"/>
          <w:szCs w:val="20"/>
          <w:lang w:val="en-GB"/>
        </w:rPr>
        <w:tab/>
        <w:t xml:space="preserve">(Authorized signature </w:t>
      </w:r>
    </w:p>
    <w:p w:rsidR="00A84F8E" w:rsidRPr="00A84F8E" w:rsidRDefault="00A84F8E"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r w:rsidRPr="00A84F8E">
        <w:rPr>
          <w:rFonts w:ascii="Verdana" w:hAnsi="Verdana"/>
          <w:sz w:val="20"/>
          <w:szCs w:val="20"/>
          <w:lang w:val="en-GB"/>
        </w:rPr>
        <w:tab/>
      </w:r>
      <w:r w:rsidRPr="00A84F8E">
        <w:rPr>
          <w:rFonts w:ascii="Verdana" w:hAnsi="Verdana"/>
          <w:sz w:val="20"/>
          <w:szCs w:val="20"/>
          <w:lang w:val="en-GB"/>
        </w:rPr>
        <w:tab/>
      </w:r>
      <w:r w:rsidRPr="00A84F8E">
        <w:rPr>
          <w:rFonts w:ascii="Verdana" w:hAnsi="Verdana"/>
          <w:sz w:val="20"/>
          <w:szCs w:val="20"/>
          <w:lang w:val="en-GB"/>
        </w:rPr>
        <w:tab/>
        <w:t>and company stamp)</w:t>
      </w:r>
      <w:r w:rsidRPr="00A84F8E">
        <w:rPr>
          <w:rFonts w:ascii="Verdana" w:hAnsi="Verdana"/>
          <w:sz w:val="20"/>
          <w:szCs w:val="20"/>
          <w:lang w:val="en-GB"/>
        </w:rPr>
        <w:tab/>
      </w:r>
    </w:p>
    <w:p w:rsidR="002E629B" w:rsidRPr="00A84F8E" w:rsidRDefault="002E629B" w:rsidP="00A84F8E">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lang w:val="en-GB"/>
        </w:rPr>
      </w:pPr>
    </w:p>
    <w:sectPr w:rsidR="002E629B" w:rsidRPr="00A84F8E" w:rsidSect="002E629B">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F34" w:rsidRDefault="00374F34">
      <w:r>
        <w:separator/>
      </w:r>
    </w:p>
    <w:p w:rsidR="00374F34" w:rsidRDefault="00374F34"/>
    <w:p w:rsidR="00374F34" w:rsidRDefault="00374F34" w:rsidP="0050007C"/>
    <w:p w:rsidR="00374F34" w:rsidRDefault="00374F34"/>
    <w:p w:rsidR="00374F34" w:rsidRDefault="00374F34"/>
  </w:endnote>
  <w:endnote w:type="continuationSeparator" w:id="0">
    <w:p w:rsidR="00374F34" w:rsidRDefault="00374F34">
      <w:r>
        <w:continuationSeparator/>
      </w:r>
    </w:p>
    <w:p w:rsidR="00374F34" w:rsidRDefault="00374F34"/>
    <w:p w:rsidR="00374F34" w:rsidRDefault="00374F34" w:rsidP="0050007C"/>
    <w:p w:rsidR="00374F34" w:rsidRDefault="00374F34"/>
    <w:p w:rsidR="00374F34" w:rsidRDefault="00374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F34" w:rsidRDefault="00374F34">
    <w:pPr>
      <w:pStyle w:val="Fuzeile"/>
    </w:pPr>
  </w:p>
  <w:p w:rsidR="00374F34" w:rsidRDefault="00374F34"/>
  <w:p w:rsidR="00374F34" w:rsidRDefault="00374F34" w:rsidP="0050007C"/>
  <w:p w:rsidR="00374F34" w:rsidRDefault="00374F34" w:rsidP="0050007C"/>
  <w:p w:rsidR="00374F34" w:rsidRDefault="00374F34"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F34" w:rsidRPr="00374F34" w:rsidRDefault="00374F34" w:rsidP="00E41019">
    <w:pPr>
      <w:pStyle w:val="Fuzeile"/>
      <w:rPr>
        <w:lang w:val="en-GB"/>
      </w:rPr>
    </w:pPr>
    <w:r w:rsidRPr="00374F34">
      <w:rPr>
        <w:lang w:val="en-GB"/>
      </w:rPr>
      <w:t>10.01.2022 Annex 1</w:t>
    </w:r>
    <w:r w:rsidRPr="00374F34">
      <w:rPr>
        <w:lang w:val="en-GB"/>
      </w:rPr>
      <w:tab/>
    </w:r>
    <w:r>
      <w:rPr>
        <w:rStyle w:val="Seitenzahl"/>
      </w:rPr>
      <w:fldChar w:fldCharType="begin"/>
    </w:r>
    <w:r w:rsidRPr="00374F34">
      <w:rPr>
        <w:rStyle w:val="Seitenzahl"/>
        <w:lang w:val="en-GB"/>
      </w:rPr>
      <w:instrText xml:space="preserve"> PAGE </w:instrText>
    </w:r>
    <w:r>
      <w:rPr>
        <w:rStyle w:val="Seitenzahl"/>
      </w:rPr>
      <w:fldChar w:fldCharType="separate"/>
    </w:r>
    <w:r w:rsidRPr="00374F34">
      <w:rPr>
        <w:rStyle w:val="Seitenzahl"/>
        <w:noProof/>
        <w:lang w:val="en-GB"/>
      </w:rPr>
      <w:t>1</w:t>
    </w:r>
    <w:r>
      <w:rPr>
        <w:rStyle w:val="Seitenzahl"/>
      </w:rPr>
      <w:fldChar w:fldCharType="end"/>
    </w:r>
    <w:r w:rsidRPr="00374F34">
      <w:rPr>
        <w:lang w:val="en-GB"/>
      </w:rPr>
      <w:t>/</w:t>
    </w:r>
    <w:r>
      <w:rPr>
        <w:noProof/>
      </w:rPr>
      <w:fldChar w:fldCharType="begin"/>
    </w:r>
    <w:r w:rsidRPr="00374F34">
      <w:rPr>
        <w:noProof/>
        <w:lang w:val="en-GB"/>
      </w:rPr>
      <w:instrText xml:space="preserve"> NUMPAGES   \* MERGEFORMAT </w:instrText>
    </w:r>
    <w:r>
      <w:rPr>
        <w:noProof/>
      </w:rPr>
      <w:fldChar w:fldCharType="separate"/>
    </w:r>
    <w:r w:rsidRPr="00374F34">
      <w:rPr>
        <w:noProof/>
        <w:lang w:val="en-GB"/>
      </w:rPr>
      <w:t>5</w:t>
    </w:r>
    <w:r>
      <w:rPr>
        <w:noProof/>
      </w:rPr>
      <w:fldChar w:fldCharType="end"/>
    </w:r>
    <w:r w:rsidRPr="00374F34">
      <w:rPr>
        <w:lang w:val="en-GB"/>
      </w:rPr>
      <w:tab/>
      <w:t>DE-UZ 106 Edition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F34" w:rsidRDefault="00374F34">
      <w:r>
        <w:separator/>
      </w:r>
    </w:p>
  </w:footnote>
  <w:footnote w:type="continuationSeparator" w:id="0">
    <w:p w:rsidR="00374F34" w:rsidRDefault="00374F34">
      <w:r>
        <w:continuationSeparator/>
      </w:r>
    </w:p>
    <w:p w:rsidR="00374F34" w:rsidRDefault="00374F34"/>
    <w:p w:rsidR="00374F34" w:rsidRDefault="00374F34" w:rsidP="0050007C"/>
    <w:p w:rsidR="00374F34" w:rsidRDefault="00374F34"/>
    <w:p w:rsidR="00374F34" w:rsidRDefault="00374F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F34" w:rsidRDefault="00374F34">
    <w:pPr>
      <w:pStyle w:val="Kopfzeile"/>
    </w:pPr>
  </w:p>
  <w:p w:rsidR="00374F34" w:rsidRDefault="00374F34"/>
  <w:p w:rsidR="00374F34" w:rsidRDefault="00374F34" w:rsidP="0050007C"/>
  <w:p w:rsidR="00374F34" w:rsidRDefault="00374F34" w:rsidP="0050007C"/>
  <w:p w:rsidR="00374F34" w:rsidRDefault="00374F34"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F34" w:rsidRDefault="00374F34" w:rsidP="00C83B8A">
    <w:pPr>
      <w:pStyle w:val="Kopfzeile"/>
      <w:jc w:val="right"/>
    </w:pPr>
    <w:r>
      <w:rPr>
        <w:noProof/>
      </w:rPr>
      <w:drawing>
        <wp:inline distT="0" distB="0" distL="0" distR="0">
          <wp:extent cx="1276350" cy="890552"/>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1283108" cy="895267"/>
                  </a:xfrm>
                  <a:prstGeom prst="rect">
                    <a:avLst/>
                  </a:prstGeom>
                </pic:spPr>
              </pic:pic>
            </a:graphicData>
          </a:graphic>
        </wp:inline>
      </w:drawing>
    </w:r>
  </w:p>
  <w:p w:rsidR="00374F34" w:rsidRDefault="00374F34" w:rsidP="00C83B8A">
    <w:pPr>
      <w:pStyle w:val="Kopfzeile"/>
      <w:jc w:val="right"/>
    </w:pPr>
  </w:p>
  <w:p w:rsidR="00374F34" w:rsidRDefault="00374F34"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4"/>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157E"/>
    <w:rsid w:val="0000559F"/>
    <w:rsid w:val="00006F5D"/>
    <w:rsid w:val="00010638"/>
    <w:rsid w:val="0001304D"/>
    <w:rsid w:val="000132C8"/>
    <w:rsid w:val="00016B19"/>
    <w:rsid w:val="00016EA2"/>
    <w:rsid w:val="00017B60"/>
    <w:rsid w:val="0002001B"/>
    <w:rsid w:val="00022645"/>
    <w:rsid w:val="00023B55"/>
    <w:rsid w:val="00023FFD"/>
    <w:rsid w:val="00024501"/>
    <w:rsid w:val="00024D2A"/>
    <w:rsid w:val="000322DC"/>
    <w:rsid w:val="000336E5"/>
    <w:rsid w:val="000337EB"/>
    <w:rsid w:val="000349B9"/>
    <w:rsid w:val="000352CA"/>
    <w:rsid w:val="000407FF"/>
    <w:rsid w:val="00040881"/>
    <w:rsid w:val="0004223E"/>
    <w:rsid w:val="0004315D"/>
    <w:rsid w:val="00047575"/>
    <w:rsid w:val="00051146"/>
    <w:rsid w:val="00053EE6"/>
    <w:rsid w:val="0005611B"/>
    <w:rsid w:val="00057A7E"/>
    <w:rsid w:val="00060160"/>
    <w:rsid w:val="00060221"/>
    <w:rsid w:val="0006236D"/>
    <w:rsid w:val="00063962"/>
    <w:rsid w:val="0006627D"/>
    <w:rsid w:val="00072972"/>
    <w:rsid w:val="0007395D"/>
    <w:rsid w:val="00075311"/>
    <w:rsid w:val="00077406"/>
    <w:rsid w:val="000815AE"/>
    <w:rsid w:val="00081750"/>
    <w:rsid w:val="00086EE7"/>
    <w:rsid w:val="000901DC"/>
    <w:rsid w:val="000902A5"/>
    <w:rsid w:val="00091EF2"/>
    <w:rsid w:val="00092B9D"/>
    <w:rsid w:val="00093BFD"/>
    <w:rsid w:val="00095ED0"/>
    <w:rsid w:val="00096F7C"/>
    <w:rsid w:val="000A35CC"/>
    <w:rsid w:val="000A4CF0"/>
    <w:rsid w:val="000A5108"/>
    <w:rsid w:val="000B0928"/>
    <w:rsid w:val="000B2483"/>
    <w:rsid w:val="000B33B5"/>
    <w:rsid w:val="000B5DDF"/>
    <w:rsid w:val="000B62A3"/>
    <w:rsid w:val="000B68FA"/>
    <w:rsid w:val="000C4C8C"/>
    <w:rsid w:val="000C4D12"/>
    <w:rsid w:val="000D104C"/>
    <w:rsid w:val="000D3A49"/>
    <w:rsid w:val="000D756B"/>
    <w:rsid w:val="000E0FF2"/>
    <w:rsid w:val="000E27AE"/>
    <w:rsid w:val="000E3FF9"/>
    <w:rsid w:val="000E60D8"/>
    <w:rsid w:val="000F076C"/>
    <w:rsid w:val="000F1DDC"/>
    <w:rsid w:val="000F2ED8"/>
    <w:rsid w:val="000F73A0"/>
    <w:rsid w:val="000F7971"/>
    <w:rsid w:val="001025E7"/>
    <w:rsid w:val="00102688"/>
    <w:rsid w:val="00103C8E"/>
    <w:rsid w:val="00105E39"/>
    <w:rsid w:val="00106B61"/>
    <w:rsid w:val="00107296"/>
    <w:rsid w:val="00110406"/>
    <w:rsid w:val="00110E99"/>
    <w:rsid w:val="00111059"/>
    <w:rsid w:val="0011107A"/>
    <w:rsid w:val="00111295"/>
    <w:rsid w:val="0011237F"/>
    <w:rsid w:val="0011274A"/>
    <w:rsid w:val="001132C0"/>
    <w:rsid w:val="00115711"/>
    <w:rsid w:val="00116BEA"/>
    <w:rsid w:val="00117228"/>
    <w:rsid w:val="00117BE5"/>
    <w:rsid w:val="00120952"/>
    <w:rsid w:val="00122B8C"/>
    <w:rsid w:val="00124EE5"/>
    <w:rsid w:val="00125A24"/>
    <w:rsid w:val="00127145"/>
    <w:rsid w:val="00135190"/>
    <w:rsid w:val="0013591F"/>
    <w:rsid w:val="00137532"/>
    <w:rsid w:val="00137F85"/>
    <w:rsid w:val="00141CBE"/>
    <w:rsid w:val="0014654A"/>
    <w:rsid w:val="0014704E"/>
    <w:rsid w:val="0015045F"/>
    <w:rsid w:val="0015188D"/>
    <w:rsid w:val="00152E45"/>
    <w:rsid w:val="001543CB"/>
    <w:rsid w:val="00155BE6"/>
    <w:rsid w:val="00160115"/>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0726"/>
    <w:rsid w:val="001931F3"/>
    <w:rsid w:val="001936B6"/>
    <w:rsid w:val="00193DDD"/>
    <w:rsid w:val="00195911"/>
    <w:rsid w:val="00195D6C"/>
    <w:rsid w:val="00197A7E"/>
    <w:rsid w:val="001A3053"/>
    <w:rsid w:val="001B1B87"/>
    <w:rsid w:val="001B22C2"/>
    <w:rsid w:val="001B280C"/>
    <w:rsid w:val="001B3B15"/>
    <w:rsid w:val="001B411D"/>
    <w:rsid w:val="001B4AD2"/>
    <w:rsid w:val="001B7CD6"/>
    <w:rsid w:val="001C0F13"/>
    <w:rsid w:val="001C159D"/>
    <w:rsid w:val="001C240C"/>
    <w:rsid w:val="001C2871"/>
    <w:rsid w:val="001C439E"/>
    <w:rsid w:val="001C6A96"/>
    <w:rsid w:val="001D0E7D"/>
    <w:rsid w:val="001D2A50"/>
    <w:rsid w:val="001D3C0B"/>
    <w:rsid w:val="001D5691"/>
    <w:rsid w:val="001D5874"/>
    <w:rsid w:val="001D658B"/>
    <w:rsid w:val="001D7E3D"/>
    <w:rsid w:val="001D7E86"/>
    <w:rsid w:val="001E092B"/>
    <w:rsid w:val="001E15F4"/>
    <w:rsid w:val="001E4CDF"/>
    <w:rsid w:val="001E5CB4"/>
    <w:rsid w:val="001E668E"/>
    <w:rsid w:val="001E6D5F"/>
    <w:rsid w:val="001F07A2"/>
    <w:rsid w:val="001F0CB6"/>
    <w:rsid w:val="001F1317"/>
    <w:rsid w:val="001F1C81"/>
    <w:rsid w:val="001F49F2"/>
    <w:rsid w:val="001F4BFA"/>
    <w:rsid w:val="0020008C"/>
    <w:rsid w:val="002005D5"/>
    <w:rsid w:val="00200BBE"/>
    <w:rsid w:val="00201086"/>
    <w:rsid w:val="0020192B"/>
    <w:rsid w:val="00205376"/>
    <w:rsid w:val="00206B8C"/>
    <w:rsid w:val="00207456"/>
    <w:rsid w:val="00211A79"/>
    <w:rsid w:val="00212136"/>
    <w:rsid w:val="0021493F"/>
    <w:rsid w:val="002152B8"/>
    <w:rsid w:val="00215A0B"/>
    <w:rsid w:val="00216EE9"/>
    <w:rsid w:val="00217624"/>
    <w:rsid w:val="00217796"/>
    <w:rsid w:val="00222056"/>
    <w:rsid w:val="00223147"/>
    <w:rsid w:val="002336E2"/>
    <w:rsid w:val="00233DB7"/>
    <w:rsid w:val="00234E20"/>
    <w:rsid w:val="002356FE"/>
    <w:rsid w:val="002415CE"/>
    <w:rsid w:val="00241B89"/>
    <w:rsid w:val="00242CDA"/>
    <w:rsid w:val="00244B1F"/>
    <w:rsid w:val="00246554"/>
    <w:rsid w:val="002471C5"/>
    <w:rsid w:val="002511EA"/>
    <w:rsid w:val="0025146D"/>
    <w:rsid w:val="00251A58"/>
    <w:rsid w:val="00251E2C"/>
    <w:rsid w:val="00252945"/>
    <w:rsid w:val="00253437"/>
    <w:rsid w:val="00253D91"/>
    <w:rsid w:val="00253DDA"/>
    <w:rsid w:val="00255E99"/>
    <w:rsid w:val="002564D7"/>
    <w:rsid w:val="00257542"/>
    <w:rsid w:val="00260349"/>
    <w:rsid w:val="00261471"/>
    <w:rsid w:val="00261EA1"/>
    <w:rsid w:val="00261F73"/>
    <w:rsid w:val="00263DE9"/>
    <w:rsid w:val="002656B4"/>
    <w:rsid w:val="00266629"/>
    <w:rsid w:val="002669BB"/>
    <w:rsid w:val="002703A0"/>
    <w:rsid w:val="00273B5D"/>
    <w:rsid w:val="0027736F"/>
    <w:rsid w:val="00280E6B"/>
    <w:rsid w:val="0028106B"/>
    <w:rsid w:val="00281C98"/>
    <w:rsid w:val="0028236E"/>
    <w:rsid w:val="0028365E"/>
    <w:rsid w:val="002844B8"/>
    <w:rsid w:val="00285336"/>
    <w:rsid w:val="002876EA"/>
    <w:rsid w:val="00287966"/>
    <w:rsid w:val="0029099C"/>
    <w:rsid w:val="00291181"/>
    <w:rsid w:val="002925CD"/>
    <w:rsid w:val="00292735"/>
    <w:rsid w:val="0029498A"/>
    <w:rsid w:val="002A0BE8"/>
    <w:rsid w:val="002A16AD"/>
    <w:rsid w:val="002A4AA0"/>
    <w:rsid w:val="002A601C"/>
    <w:rsid w:val="002A6B44"/>
    <w:rsid w:val="002A7A9D"/>
    <w:rsid w:val="002B0D69"/>
    <w:rsid w:val="002B2AD9"/>
    <w:rsid w:val="002B35F5"/>
    <w:rsid w:val="002B4F3D"/>
    <w:rsid w:val="002B5928"/>
    <w:rsid w:val="002B6DEC"/>
    <w:rsid w:val="002B742B"/>
    <w:rsid w:val="002B7CE5"/>
    <w:rsid w:val="002C03E8"/>
    <w:rsid w:val="002C12DB"/>
    <w:rsid w:val="002C16B5"/>
    <w:rsid w:val="002C33A6"/>
    <w:rsid w:val="002C3D08"/>
    <w:rsid w:val="002D3032"/>
    <w:rsid w:val="002D395E"/>
    <w:rsid w:val="002D3FE2"/>
    <w:rsid w:val="002D4D5E"/>
    <w:rsid w:val="002D4E70"/>
    <w:rsid w:val="002D7B8A"/>
    <w:rsid w:val="002E0790"/>
    <w:rsid w:val="002E2707"/>
    <w:rsid w:val="002E291B"/>
    <w:rsid w:val="002E35CF"/>
    <w:rsid w:val="002E4784"/>
    <w:rsid w:val="002E5A1A"/>
    <w:rsid w:val="002E629B"/>
    <w:rsid w:val="002E6BBB"/>
    <w:rsid w:val="002E6E57"/>
    <w:rsid w:val="002F0295"/>
    <w:rsid w:val="002F1626"/>
    <w:rsid w:val="002F4983"/>
    <w:rsid w:val="002F522E"/>
    <w:rsid w:val="002F568D"/>
    <w:rsid w:val="002F59D0"/>
    <w:rsid w:val="00302ED5"/>
    <w:rsid w:val="003071C9"/>
    <w:rsid w:val="003115E3"/>
    <w:rsid w:val="00314675"/>
    <w:rsid w:val="00316F23"/>
    <w:rsid w:val="00323916"/>
    <w:rsid w:val="00326248"/>
    <w:rsid w:val="003308F4"/>
    <w:rsid w:val="00330C0C"/>
    <w:rsid w:val="00332749"/>
    <w:rsid w:val="003345CE"/>
    <w:rsid w:val="003363F0"/>
    <w:rsid w:val="003371F1"/>
    <w:rsid w:val="00342C0D"/>
    <w:rsid w:val="00346CEB"/>
    <w:rsid w:val="00346F3E"/>
    <w:rsid w:val="00350344"/>
    <w:rsid w:val="00356883"/>
    <w:rsid w:val="00357909"/>
    <w:rsid w:val="003650F1"/>
    <w:rsid w:val="00365741"/>
    <w:rsid w:val="00366580"/>
    <w:rsid w:val="00371CE3"/>
    <w:rsid w:val="00374F34"/>
    <w:rsid w:val="003819D5"/>
    <w:rsid w:val="0038204A"/>
    <w:rsid w:val="0038227B"/>
    <w:rsid w:val="00382BC1"/>
    <w:rsid w:val="00382D2A"/>
    <w:rsid w:val="00384B84"/>
    <w:rsid w:val="00386DE2"/>
    <w:rsid w:val="00392F6D"/>
    <w:rsid w:val="00393453"/>
    <w:rsid w:val="00393645"/>
    <w:rsid w:val="00393863"/>
    <w:rsid w:val="00395C95"/>
    <w:rsid w:val="003A00AA"/>
    <w:rsid w:val="003A166F"/>
    <w:rsid w:val="003A1C1C"/>
    <w:rsid w:val="003A2F45"/>
    <w:rsid w:val="003A52EB"/>
    <w:rsid w:val="003A5CBA"/>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6E88"/>
    <w:rsid w:val="003C7B10"/>
    <w:rsid w:val="003D1E9B"/>
    <w:rsid w:val="003D41E1"/>
    <w:rsid w:val="003D595A"/>
    <w:rsid w:val="003D5B6B"/>
    <w:rsid w:val="003D6781"/>
    <w:rsid w:val="003D7EA2"/>
    <w:rsid w:val="003E0511"/>
    <w:rsid w:val="003E0CB4"/>
    <w:rsid w:val="003E6A03"/>
    <w:rsid w:val="003E761B"/>
    <w:rsid w:val="003F0EF7"/>
    <w:rsid w:val="003F12C7"/>
    <w:rsid w:val="003F2D65"/>
    <w:rsid w:val="003F4380"/>
    <w:rsid w:val="003F6B9B"/>
    <w:rsid w:val="0040068D"/>
    <w:rsid w:val="00402279"/>
    <w:rsid w:val="004031F3"/>
    <w:rsid w:val="004072FA"/>
    <w:rsid w:val="00411A3E"/>
    <w:rsid w:val="00412AF5"/>
    <w:rsid w:val="00414DCA"/>
    <w:rsid w:val="00415FC9"/>
    <w:rsid w:val="00417181"/>
    <w:rsid w:val="00417B32"/>
    <w:rsid w:val="00420871"/>
    <w:rsid w:val="00420EB7"/>
    <w:rsid w:val="00423D70"/>
    <w:rsid w:val="004245E8"/>
    <w:rsid w:val="0042723D"/>
    <w:rsid w:val="00427985"/>
    <w:rsid w:val="00430F88"/>
    <w:rsid w:val="00431BD6"/>
    <w:rsid w:val="00434902"/>
    <w:rsid w:val="004356C5"/>
    <w:rsid w:val="004406DC"/>
    <w:rsid w:val="00441033"/>
    <w:rsid w:val="004435BC"/>
    <w:rsid w:val="00446754"/>
    <w:rsid w:val="004474F5"/>
    <w:rsid w:val="0045090C"/>
    <w:rsid w:val="00452EFB"/>
    <w:rsid w:val="00453C6F"/>
    <w:rsid w:val="00454A69"/>
    <w:rsid w:val="00462B7E"/>
    <w:rsid w:val="0046349E"/>
    <w:rsid w:val="004653F1"/>
    <w:rsid w:val="00466253"/>
    <w:rsid w:val="00466F5C"/>
    <w:rsid w:val="004671E5"/>
    <w:rsid w:val="00467AF0"/>
    <w:rsid w:val="004726E2"/>
    <w:rsid w:val="004735CF"/>
    <w:rsid w:val="00475BF0"/>
    <w:rsid w:val="00476468"/>
    <w:rsid w:val="0047736A"/>
    <w:rsid w:val="004773D4"/>
    <w:rsid w:val="00482CBD"/>
    <w:rsid w:val="0048398F"/>
    <w:rsid w:val="0048419F"/>
    <w:rsid w:val="00491066"/>
    <w:rsid w:val="00491165"/>
    <w:rsid w:val="0049116E"/>
    <w:rsid w:val="00491B6D"/>
    <w:rsid w:val="00495298"/>
    <w:rsid w:val="00495E15"/>
    <w:rsid w:val="004966D2"/>
    <w:rsid w:val="004A069E"/>
    <w:rsid w:val="004A45E3"/>
    <w:rsid w:val="004B0385"/>
    <w:rsid w:val="004B7350"/>
    <w:rsid w:val="004C2520"/>
    <w:rsid w:val="004C3108"/>
    <w:rsid w:val="004C33C1"/>
    <w:rsid w:val="004C4903"/>
    <w:rsid w:val="004C4A23"/>
    <w:rsid w:val="004D1C64"/>
    <w:rsid w:val="004D6734"/>
    <w:rsid w:val="004D6F3B"/>
    <w:rsid w:val="004E02E1"/>
    <w:rsid w:val="004E27D6"/>
    <w:rsid w:val="004F3C27"/>
    <w:rsid w:val="004F5803"/>
    <w:rsid w:val="004F6CB8"/>
    <w:rsid w:val="0050007C"/>
    <w:rsid w:val="0050021F"/>
    <w:rsid w:val="005008C6"/>
    <w:rsid w:val="005036C2"/>
    <w:rsid w:val="00507B79"/>
    <w:rsid w:val="005112A6"/>
    <w:rsid w:val="00511D52"/>
    <w:rsid w:val="00511DD7"/>
    <w:rsid w:val="005140E2"/>
    <w:rsid w:val="00515171"/>
    <w:rsid w:val="00515663"/>
    <w:rsid w:val="00520889"/>
    <w:rsid w:val="00520DF0"/>
    <w:rsid w:val="0052220A"/>
    <w:rsid w:val="005241F4"/>
    <w:rsid w:val="00524856"/>
    <w:rsid w:val="0052612C"/>
    <w:rsid w:val="005302FF"/>
    <w:rsid w:val="005306F2"/>
    <w:rsid w:val="00533DC1"/>
    <w:rsid w:val="00534902"/>
    <w:rsid w:val="00540B66"/>
    <w:rsid w:val="00541836"/>
    <w:rsid w:val="005431DA"/>
    <w:rsid w:val="00545156"/>
    <w:rsid w:val="00546274"/>
    <w:rsid w:val="00547F0D"/>
    <w:rsid w:val="00551084"/>
    <w:rsid w:val="00551731"/>
    <w:rsid w:val="00551975"/>
    <w:rsid w:val="00553119"/>
    <w:rsid w:val="005537ED"/>
    <w:rsid w:val="005549AA"/>
    <w:rsid w:val="00555504"/>
    <w:rsid w:val="00567220"/>
    <w:rsid w:val="0056749B"/>
    <w:rsid w:val="00567DA5"/>
    <w:rsid w:val="005719B8"/>
    <w:rsid w:val="005730E7"/>
    <w:rsid w:val="00573F66"/>
    <w:rsid w:val="0057454B"/>
    <w:rsid w:val="00574FD4"/>
    <w:rsid w:val="00576256"/>
    <w:rsid w:val="00576268"/>
    <w:rsid w:val="005766C4"/>
    <w:rsid w:val="00583823"/>
    <w:rsid w:val="00583BA0"/>
    <w:rsid w:val="00590EB0"/>
    <w:rsid w:val="00592A1A"/>
    <w:rsid w:val="00595747"/>
    <w:rsid w:val="0059596F"/>
    <w:rsid w:val="00596071"/>
    <w:rsid w:val="005A14A3"/>
    <w:rsid w:val="005A1FB4"/>
    <w:rsid w:val="005A428B"/>
    <w:rsid w:val="005B0E6C"/>
    <w:rsid w:val="005B1ED8"/>
    <w:rsid w:val="005B2623"/>
    <w:rsid w:val="005B3B17"/>
    <w:rsid w:val="005B6CEC"/>
    <w:rsid w:val="005B780C"/>
    <w:rsid w:val="005C1BF0"/>
    <w:rsid w:val="005C2D21"/>
    <w:rsid w:val="005C333F"/>
    <w:rsid w:val="005C7F5C"/>
    <w:rsid w:val="005C7F7C"/>
    <w:rsid w:val="005D153F"/>
    <w:rsid w:val="005D5CC5"/>
    <w:rsid w:val="005E17AE"/>
    <w:rsid w:val="005E2EFA"/>
    <w:rsid w:val="005E66BB"/>
    <w:rsid w:val="005F0B28"/>
    <w:rsid w:val="005F35D0"/>
    <w:rsid w:val="00603CCD"/>
    <w:rsid w:val="00604389"/>
    <w:rsid w:val="006069D0"/>
    <w:rsid w:val="00613664"/>
    <w:rsid w:val="00613C48"/>
    <w:rsid w:val="00614DE2"/>
    <w:rsid w:val="0061661C"/>
    <w:rsid w:val="00616C85"/>
    <w:rsid w:val="006170CD"/>
    <w:rsid w:val="00617D5D"/>
    <w:rsid w:val="00617FE7"/>
    <w:rsid w:val="00620E73"/>
    <w:rsid w:val="0062145B"/>
    <w:rsid w:val="006222C2"/>
    <w:rsid w:val="00622C1D"/>
    <w:rsid w:val="00624133"/>
    <w:rsid w:val="006244EC"/>
    <w:rsid w:val="00625078"/>
    <w:rsid w:val="00625C5A"/>
    <w:rsid w:val="0063016E"/>
    <w:rsid w:val="006312E5"/>
    <w:rsid w:val="00632849"/>
    <w:rsid w:val="00632A98"/>
    <w:rsid w:val="006334C2"/>
    <w:rsid w:val="00640337"/>
    <w:rsid w:val="006437ED"/>
    <w:rsid w:val="00646439"/>
    <w:rsid w:val="00647796"/>
    <w:rsid w:val="00647F1B"/>
    <w:rsid w:val="00651275"/>
    <w:rsid w:val="006514BD"/>
    <w:rsid w:val="006524C5"/>
    <w:rsid w:val="00652D2B"/>
    <w:rsid w:val="0065376C"/>
    <w:rsid w:val="0065385B"/>
    <w:rsid w:val="00653971"/>
    <w:rsid w:val="0065461A"/>
    <w:rsid w:val="006561A7"/>
    <w:rsid w:val="00656DC7"/>
    <w:rsid w:val="00660546"/>
    <w:rsid w:val="00660A8E"/>
    <w:rsid w:val="006611E1"/>
    <w:rsid w:val="006642F1"/>
    <w:rsid w:val="006643E4"/>
    <w:rsid w:val="00664944"/>
    <w:rsid w:val="0066576B"/>
    <w:rsid w:val="00666CD7"/>
    <w:rsid w:val="0067147C"/>
    <w:rsid w:val="00671852"/>
    <w:rsid w:val="00673A51"/>
    <w:rsid w:val="00673AB7"/>
    <w:rsid w:val="006765F7"/>
    <w:rsid w:val="006775DF"/>
    <w:rsid w:val="00677997"/>
    <w:rsid w:val="00681A3D"/>
    <w:rsid w:val="00683CCB"/>
    <w:rsid w:val="00683E1D"/>
    <w:rsid w:val="006930DB"/>
    <w:rsid w:val="006940D8"/>
    <w:rsid w:val="006943AD"/>
    <w:rsid w:val="00694F3F"/>
    <w:rsid w:val="006956B7"/>
    <w:rsid w:val="0069581A"/>
    <w:rsid w:val="006A0409"/>
    <w:rsid w:val="006A0662"/>
    <w:rsid w:val="006A0C2A"/>
    <w:rsid w:val="006A2576"/>
    <w:rsid w:val="006A29AB"/>
    <w:rsid w:val="006A4FB3"/>
    <w:rsid w:val="006A5034"/>
    <w:rsid w:val="006A6823"/>
    <w:rsid w:val="006A742D"/>
    <w:rsid w:val="006B0BCC"/>
    <w:rsid w:val="006B0DB7"/>
    <w:rsid w:val="006B1819"/>
    <w:rsid w:val="006B1F79"/>
    <w:rsid w:val="006B22F5"/>
    <w:rsid w:val="006B267F"/>
    <w:rsid w:val="006B351C"/>
    <w:rsid w:val="006B5794"/>
    <w:rsid w:val="006B5872"/>
    <w:rsid w:val="006C3B13"/>
    <w:rsid w:val="006C4351"/>
    <w:rsid w:val="006C65A9"/>
    <w:rsid w:val="006D1381"/>
    <w:rsid w:val="006D281B"/>
    <w:rsid w:val="006D3F49"/>
    <w:rsid w:val="006D7297"/>
    <w:rsid w:val="006E19F4"/>
    <w:rsid w:val="006E24CE"/>
    <w:rsid w:val="006E2CDA"/>
    <w:rsid w:val="006E3ADE"/>
    <w:rsid w:val="006E4D0A"/>
    <w:rsid w:val="006E7D8F"/>
    <w:rsid w:val="006F01AB"/>
    <w:rsid w:val="006F52E9"/>
    <w:rsid w:val="006F7CD1"/>
    <w:rsid w:val="007000B5"/>
    <w:rsid w:val="007008C9"/>
    <w:rsid w:val="00700A03"/>
    <w:rsid w:val="0070161B"/>
    <w:rsid w:val="00703FEE"/>
    <w:rsid w:val="007040D2"/>
    <w:rsid w:val="00705AE5"/>
    <w:rsid w:val="00705FDD"/>
    <w:rsid w:val="00706DAA"/>
    <w:rsid w:val="007070BE"/>
    <w:rsid w:val="00707E0C"/>
    <w:rsid w:val="00710360"/>
    <w:rsid w:val="0071394B"/>
    <w:rsid w:val="00714917"/>
    <w:rsid w:val="007154D7"/>
    <w:rsid w:val="0071583B"/>
    <w:rsid w:val="00716B7B"/>
    <w:rsid w:val="00721712"/>
    <w:rsid w:val="00726378"/>
    <w:rsid w:val="00726DD9"/>
    <w:rsid w:val="007315EB"/>
    <w:rsid w:val="00731C88"/>
    <w:rsid w:val="00732A82"/>
    <w:rsid w:val="00734CCE"/>
    <w:rsid w:val="00736B60"/>
    <w:rsid w:val="007371BC"/>
    <w:rsid w:val="007379F7"/>
    <w:rsid w:val="00737F1B"/>
    <w:rsid w:val="00740253"/>
    <w:rsid w:val="007404E8"/>
    <w:rsid w:val="00740A9A"/>
    <w:rsid w:val="00743D7B"/>
    <w:rsid w:val="00744DAB"/>
    <w:rsid w:val="00744DCF"/>
    <w:rsid w:val="0074783B"/>
    <w:rsid w:val="007505BA"/>
    <w:rsid w:val="00751A89"/>
    <w:rsid w:val="00752381"/>
    <w:rsid w:val="00752BEA"/>
    <w:rsid w:val="00753353"/>
    <w:rsid w:val="007541D3"/>
    <w:rsid w:val="00755C9E"/>
    <w:rsid w:val="0075605F"/>
    <w:rsid w:val="00756B94"/>
    <w:rsid w:val="00756EE3"/>
    <w:rsid w:val="00763DAE"/>
    <w:rsid w:val="00765279"/>
    <w:rsid w:val="00766706"/>
    <w:rsid w:val="007679EF"/>
    <w:rsid w:val="00777740"/>
    <w:rsid w:val="00781100"/>
    <w:rsid w:val="00781FD3"/>
    <w:rsid w:val="007831B8"/>
    <w:rsid w:val="00784736"/>
    <w:rsid w:val="0078561E"/>
    <w:rsid w:val="00786803"/>
    <w:rsid w:val="00786C49"/>
    <w:rsid w:val="00790957"/>
    <w:rsid w:val="0079383C"/>
    <w:rsid w:val="007A0DE8"/>
    <w:rsid w:val="007A2BFC"/>
    <w:rsid w:val="007A6A1B"/>
    <w:rsid w:val="007A6F74"/>
    <w:rsid w:val="007A7D6A"/>
    <w:rsid w:val="007B28EC"/>
    <w:rsid w:val="007B3336"/>
    <w:rsid w:val="007B383A"/>
    <w:rsid w:val="007B4A7E"/>
    <w:rsid w:val="007B4B32"/>
    <w:rsid w:val="007B4F4D"/>
    <w:rsid w:val="007B500D"/>
    <w:rsid w:val="007B69EB"/>
    <w:rsid w:val="007C14A7"/>
    <w:rsid w:val="007C1DFF"/>
    <w:rsid w:val="007C60EA"/>
    <w:rsid w:val="007C7A26"/>
    <w:rsid w:val="007D0CB1"/>
    <w:rsid w:val="007D1998"/>
    <w:rsid w:val="007D2CA4"/>
    <w:rsid w:val="007D3411"/>
    <w:rsid w:val="007D44E9"/>
    <w:rsid w:val="007D521E"/>
    <w:rsid w:val="007D565C"/>
    <w:rsid w:val="007D70AC"/>
    <w:rsid w:val="007E2453"/>
    <w:rsid w:val="007E2F74"/>
    <w:rsid w:val="007E3E36"/>
    <w:rsid w:val="007E627C"/>
    <w:rsid w:val="007E7AA6"/>
    <w:rsid w:val="007E7FC4"/>
    <w:rsid w:val="007F32F2"/>
    <w:rsid w:val="007F58CD"/>
    <w:rsid w:val="00800747"/>
    <w:rsid w:val="00800E24"/>
    <w:rsid w:val="008010E3"/>
    <w:rsid w:val="008017F4"/>
    <w:rsid w:val="00802342"/>
    <w:rsid w:val="008036C6"/>
    <w:rsid w:val="00804A5F"/>
    <w:rsid w:val="008104AF"/>
    <w:rsid w:val="008107C0"/>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3F85"/>
    <w:rsid w:val="00855966"/>
    <w:rsid w:val="0085602B"/>
    <w:rsid w:val="008563D3"/>
    <w:rsid w:val="00857B08"/>
    <w:rsid w:val="008612BB"/>
    <w:rsid w:val="00862A06"/>
    <w:rsid w:val="00862EE7"/>
    <w:rsid w:val="008631ED"/>
    <w:rsid w:val="00863B6A"/>
    <w:rsid w:val="008666DA"/>
    <w:rsid w:val="0086718F"/>
    <w:rsid w:val="00872A8A"/>
    <w:rsid w:val="008761E8"/>
    <w:rsid w:val="00877E15"/>
    <w:rsid w:val="00882D5F"/>
    <w:rsid w:val="00884374"/>
    <w:rsid w:val="00885DE0"/>
    <w:rsid w:val="008867B6"/>
    <w:rsid w:val="00887087"/>
    <w:rsid w:val="00887DE9"/>
    <w:rsid w:val="00891974"/>
    <w:rsid w:val="008923DF"/>
    <w:rsid w:val="00896CEC"/>
    <w:rsid w:val="00897895"/>
    <w:rsid w:val="008A4361"/>
    <w:rsid w:val="008A5454"/>
    <w:rsid w:val="008A5DF8"/>
    <w:rsid w:val="008A61DD"/>
    <w:rsid w:val="008A6D24"/>
    <w:rsid w:val="008B5F75"/>
    <w:rsid w:val="008C5D10"/>
    <w:rsid w:val="008C6FF0"/>
    <w:rsid w:val="008C76FE"/>
    <w:rsid w:val="008D0AE5"/>
    <w:rsid w:val="008D0D13"/>
    <w:rsid w:val="008D7A7C"/>
    <w:rsid w:val="008E0D6F"/>
    <w:rsid w:val="008E1DF2"/>
    <w:rsid w:val="008E2BEF"/>
    <w:rsid w:val="008E3B05"/>
    <w:rsid w:val="008E7988"/>
    <w:rsid w:val="008E7E64"/>
    <w:rsid w:val="008F1BFA"/>
    <w:rsid w:val="008F6F65"/>
    <w:rsid w:val="00902157"/>
    <w:rsid w:val="009054E2"/>
    <w:rsid w:val="009064EF"/>
    <w:rsid w:val="00913B10"/>
    <w:rsid w:val="0091494D"/>
    <w:rsid w:val="00914BC9"/>
    <w:rsid w:val="00914BCF"/>
    <w:rsid w:val="00916BFF"/>
    <w:rsid w:val="00917005"/>
    <w:rsid w:val="00917EE3"/>
    <w:rsid w:val="00921553"/>
    <w:rsid w:val="0092281E"/>
    <w:rsid w:val="009246BE"/>
    <w:rsid w:val="00924D69"/>
    <w:rsid w:val="0092566D"/>
    <w:rsid w:val="00926BB0"/>
    <w:rsid w:val="00930101"/>
    <w:rsid w:val="0093366D"/>
    <w:rsid w:val="00936966"/>
    <w:rsid w:val="00940D1E"/>
    <w:rsid w:val="009426C1"/>
    <w:rsid w:val="009439FD"/>
    <w:rsid w:val="009500F7"/>
    <w:rsid w:val="00950A71"/>
    <w:rsid w:val="0095269F"/>
    <w:rsid w:val="00953F3E"/>
    <w:rsid w:val="00956DB0"/>
    <w:rsid w:val="00960123"/>
    <w:rsid w:val="00960402"/>
    <w:rsid w:val="00965E33"/>
    <w:rsid w:val="00967F76"/>
    <w:rsid w:val="0097008F"/>
    <w:rsid w:val="00970097"/>
    <w:rsid w:val="00971652"/>
    <w:rsid w:val="00975B08"/>
    <w:rsid w:val="0097738C"/>
    <w:rsid w:val="009774F7"/>
    <w:rsid w:val="00981F5F"/>
    <w:rsid w:val="00982284"/>
    <w:rsid w:val="00983E53"/>
    <w:rsid w:val="00985230"/>
    <w:rsid w:val="00987897"/>
    <w:rsid w:val="00987E0D"/>
    <w:rsid w:val="009905A3"/>
    <w:rsid w:val="0099124D"/>
    <w:rsid w:val="0099226B"/>
    <w:rsid w:val="00992523"/>
    <w:rsid w:val="0099353B"/>
    <w:rsid w:val="0099615A"/>
    <w:rsid w:val="009965D9"/>
    <w:rsid w:val="009A01C2"/>
    <w:rsid w:val="009A0D3E"/>
    <w:rsid w:val="009A228C"/>
    <w:rsid w:val="009A265C"/>
    <w:rsid w:val="009A29B3"/>
    <w:rsid w:val="009A41B8"/>
    <w:rsid w:val="009B0568"/>
    <w:rsid w:val="009B22DD"/>
    <w:rsid w:val="009B2DFC"/>
    <w:rsid w:val="009B316C"/>
    <w:rsid w:val="009B3AA0"/>
    <w:rsid w:val="009B4DB4"/>
    <w:rsid w:val="009B5E7F"/>
    <w:rsid w:val="009C0D0F"/>
    <w:rsid w:val="009C1E01"/>
    <w:rsid w:val="009C3F40"/>
    <w:rsid w:val="009D0AB2"/>
    <w:rsid w:val="009D10E6"/>
    <w:rsid w:val="009D1972"/>
    <w:rsid w:val="009D2BA5"/>
    <w:rsid w:val="009D3163"/>
    <w:rsid w:val="009D4A1D"/>
    <w:rsid w:val="009D4A60"/>
    <w:rsid w:val="009D50B6"/>
    <w:rsid w:val="009D5E2B"/>
    <w:rsid w:val="009E009D"/>
    <w:rsid w:val="009E5B1B"/>
    <w:rsid w:val="009F24C2"/>
    <w:rsid w:val="009F3E3E"/>
    <w:rsid w:val="009F5C0E"/>
    <w:rsid w:val="00A01232"/>
    <w:rsid w:val="00A0142E"/>
    <w:rsid w:val="00A01974"/>
    <w:rsid w:val="00A03458"/>
    <w:rsid w:val="00A06BF6"/>
    <w:rsid w:val="00A06E9B"/>
    <w:rsid w:val="00A10F40"/>
    <w:rsid w:val="00A1181E"/>
    <w:rsid w:val="00A11A5C"/>
    <w:rsid w:val="00A11EC9"/>
    <w:rsid w:val="00A210C9"/>
    <w:rsid w:val="00A2223F"/>
    <w:rsid w:val="00A242D5"/>
    <w:rsid w:val="00A24528"/>
    <w:rsid w:val="00A24716"/>
    <w:rsid w:val="00A25927"/>
    <w:rsid w:val="00A2646C"/>
    <w:rsid w:val="00A31734"/>
    <w:rsid w:val="00A32CE7"/>
    <w:rsid w:val="00A33AE6"/>
    <w:rsid w:val="00A3420E"/>
    <w:rsid w:val="00A37795"/>
    <w:rsid w:val="00A37AD6"/>
    <w:rsid w:val="00A410E0"/>
    <w:rsid w:val="00A41EF0"/>
    <w:rsid w:val="00A42604"/>
    <w:rsid w:val="00A426AA"/>
    <w:rsid w:val="00A44A32"/>
    <w:rsid w:val="00A463D8"/>
    <w:rsid w:val="00A46DB3"/>
    <w:rsid w:val="00A60477"/>
    <w:rsid w:val="00A61B8A"/>
    <w:rsid w:val="00A63BC0"/>
    <w:rsid w:val="00A640CF"/>
    <w:rsid w:val="00A6713D"/>
    <w:rsid w:val="00A6799E"/>
    <w:rsid w:val="00A7066C"/>
    <w:rsid w:val="00A70742"/>
    <w:rsid w:val="00A71FC8"/>
    <w:rsid w:val="00A7279D"/>
    <w:rsid w:val="00A73472"/>
    <w:rsid w:val="00A74CA3"/>
    <w:rsid w:val="00A76C23"/>
    <w:rsid w:val="00A76F52"/>
    <w:rsid w:val="00A77910"/>
    <w:rsid w:val="00A80BAD"/>
    <w:rsid w:val="00A816E5"/>
    <w:rsid w:val="00A820C9"/>
    <w:rsid w:val="00A82AC3"/>
    <w:rsid w:val="00A832AB"/>
    <w:rsid w:val="00A8375C"/>
    <w:rsid w:val="00A84F8E"/>
    <w:rsid w:val="00A86D78"/>
    <w:rsid w:val="00A87395"/>
    <w:rsid w:val="00A87CA4"/>
    <w:rsid w:val="00A911BC"/>
    <w:rsid w:val="00A91EFE"/>
    <w:rsid w:val="00A92490"/>
    <w:rsid w:val="00A93418"/>
    <w:rsid w:val="00A942D8"/>
    <w:rsid w:val="00A94905"/>
    <w:rsid w:val="00A94B3B"/>
    <w:rsid w:val="00A94F8F"/>
    <w:rsid w:val="00A9551A"/>
    <w:rsid w:val="00A95F84"/>
    <w:rsid w:val="00A96757"/>
    <w:rsid w:val="00A967CA"/>
    <w:rsid w:val="00AA0939"/>
    <w:rsid w:val="00AA1F46"/>
    <w:rsid w:val="00AA2321"/>
    <w:rsid w:val="00AA274E"/>
    <w:rsid w:val="00AA2EFB"/>
    <w:rsid w:val="00AA5834"/>
    <w:rsid w:val="00AB40D7"/>
    <w:rsid w:val="00AB4DF8"/>
    <w:rsid w:val="00AB7BA3"/>
    <w:rsid w:val="00AC31DF"/>
    <w:rsid w:val="00AC323B"/>
    <w:rsid w:val="00AC6C3C"/>
    <w:rsid w:val="00AC7AAB"/>
    <w:rsid w:val="00AD09B6"/>
    <w:rsid w:val="00AD0B86"/>
    <w:rsid w:val="00AD226A"/>
    <w:rsid w:val="00AD31E3"/>
    <w:rsid w:val="00AD3736"/>
    <w:rsid w:val="00AD4C53"/>
    <w:rsid w:val="00AD5899"/>
    <w:rsid w:val="00AD6828"/>
    <w:rsid w:val="00AD7E43"/>
    <w:rsid w:val="00AE0FC4"/>
    <w:rsid w:val="00AE1F8C"/>
    <w:rsid w:val="00AE201C"/>
    <w:rsid w:val="00AE2EA3"/>
    <w:rsid w:val="00AE31FA"/>
    <w:rsid w:val="00AE3339"/>
    <w:rsid w:val="00AE3870"/>
    <w:rsid w:val="00AE523F"/>
    <w:rsid w:val="00AE730B"/>
    <w:rsid w:val="00AF0F78"/>
    <w:rsid w:val="00AF2699"/>
    <w:rsid w:val="00AF3518"/>
    <w:rsid w:val="00AF3DBF"/>
    <w:rsid w:val="00AF41BF"/>
    <w:rsid w:val="00AF53EA"/>
    <w:rsid w:val="00AF57E7"/>
    <w:rsid w:val="00AF628E"/>
    <w:rsid w:val="00AF6928"/>
    <w:rsid w:val="00AF7935"/>
    <w:rsid w:val="00B00316"/>
    <w:rsid w:val="00B00A02"/>
    <w:rsid w:val="00B01DED"/>
    <w:rsid w:val="00B02395"/>
    <w:rsid w:val="00B028D8"/>
    <w:rsid w:val="00B04458"/>
    <w:rsid w:val="00B051FF"/>
    <w:rsid w:val="00B058EE"/>
    <w:rsid w:val="00B058F9"/>
    <w:rsid w:val="00B06288"/>
    <w:rsid w:val="00B076D9"/>
    <w:rsid w:val="00B10975"/>
    <w:rsid w:val="00B11707"/>
    <w:rsid w:val="00B13E12"/>
    <w:rsid w:val="00B211A8"/>
    <w:rsid w:val="00B234E8"/>
    <w:rsid w:val="00B2413C"/>
    <w:rsid w:val="00B25673"/>
    <w:rsid w:val="00B310BA"/>
    <w:rsid w:val="00B31872"/>
    <w:rsid w:val="00B33C5E"/>
    <w:rsid w:val="00B34991"/>
    <w:rsid w:val="00B37423"/>
    <w:rsid w:val="00B40E82"/>
    <w:rsid w:val="00B42B07"/>
    <w:rsid w:val="00B43D72"/>
    <w:rsid w:val="00B443D7"/>
    <w:rsid w:val="00B448EA"/>
    <w:rsid w:val="00B44D11"/>
    <w:rsid w:val="00B458DC"/>
    <w:rsid w:val="00B51B8A"/>
    <w:rsid w:val="00B53E47"/>
    <w:rsid w:val="00B54BD1"/>
    <w:rsid w:val="00B563C5"/>
    <w:rsid w:val="00B6676A"/>
    <w:rsid w:val="00B7102A"/>
    <w:rsid w:val="00B716E3"/>
    <w:rsid w:val="00B7321A"/>
    <w:rsid w:val="00B7483A"/>
    <w:rsid w:val="00B756CF"/>
    <w:rsid w:val="00B81EDB"/>
    <w:rsid w:val="00B83EA0"/>
    <w:rsid w:val="00B859A5"/>
    <w:rsid w:val="00B8618F"/>
    <w:rsid w:val="00B8629D"/>
    <w:rsid w:val="00B86B62"/>
    <w:rsid w:val="00B92872"/>
    <w:rsid w:val="00B93142"/>
    <w:rsid w:val="00B9337B"/>
    <w:rsid w:val="00B93D7A"/>
    <w:rsid w:val="00B94026"/>
    <w:rsid w:val="00B95846"/>
    <w:rsid w:val="00B95E0F"/>
    <w:rsid w:val="00BA22FC"/>
    <w:rsid w:val="00BA2F4D"/>
    <w:rsid w:val="00BA43C4"/>
    <w:rsid w:val="00BB05C8"/>
    <w:rsid w:val="00BB0DA1"/>
    <w:rsid w:val="00BB2810"/>
    <w:rsid w:val="00BB4E6B"/>
    <w:rsid w:val="00BC145E"/>
    <w:rsid w:val="00BC39E5"/>
    <w:rsid w:val="00BC3A16"/>
    <w:rsid w:val="00BC3C2C"/>
    <w:rsid w:val="00BC60D5"/>
    <w:rsid w:val="00BC6A57"/>
    <w:rsid w:val="00BC6D40"/>
    <w:rsid w:val="00BD0BB3"/>
    <w:rsid w:val="00BD150B"/>
    <w:rsid w:val="00BD29A1"/>
    <w:rsid w:val="00BD3504"/>
    <w:rsid w:val="00BD5445"/>
    <w:rsid w:val="00BD5668"/>
    <w:rsid w:val="00BD57D6"/>
    <w:rsid w:val="00BD604C"/>
    <w:rsid w:val="00BD6C65"/>
    <w:rsid w:val="00BE0FC6"/>
    <w:rsid w:val="00BE327F"/>
    <w:rsid w:val="00BE4DF1"/>
    <w:rsid w:val="00BE6292"/>
    <w:rsid w:val="00BE6E59"/>
    <w:rsid w:val="00BF0660"/>
    <w:rsid w:val="00BF13EC"/>
    <w:rsid w:val="00BF1D84"/>
    <w:rsid w:val="00BF20AF"/>
    <w:rsid w:val="00BF4699"/>
    <w:rsid w:val="00BF6D89"/>
    <w:rsid w:val="00BF77B7"/>
    <w:rsid w:val="00C00462"/>
    <w:rsid w:val="00C006A2"/>
    <w:rsid w:val="00C02D50"/>
    <w:rsid w:val="00C03F74"/>
    <w:rsid w:val="00C055E6"/>
    <w:rsid w:val="00C05C77"/>
    <w:rsid w:val="00C05FBC"/>
    <w:rsid w:val="00C118FA"/>
    <w:rsid w:val="00C15968"/>
    <w:rsid w:val="00C15B61"/>
    <w:rsid w:val="00C16020"/>
    <w:rsid w:val="00C16798"/>
    <w:rsid w:val="00C21E5F"/>
    <w:rsid w:val="00C26639"/>
    <w:rsid w:val="00C268FE"/>
    <w:rsid w:val="00C26994"/>
    <w:rsid w:val="00C27BB8"/>
    <w:rsid w:val="00C31691"/>
    <w:rsid w:val="00C3412F"/>
    <w:rsid w:val="00C344D9"/>
    <w:rsid w:val="00C354B1"/>
    <w:rsid w:val="00C354CC"/>
    <w:rsid w:val="00C36467"/>
    <w:rsid w:val="00C37B3D"/>
    <w:rsid w:val="00C37F62"/>
    <w:rsid w:val="00C414F3"/>
    <w:rsid w:val="00C4316F"/>
    <w:rsid w:val="00C433C6"/>
    <w:rsid w:val="00C4366D"/>
    <w:rsid w:val="00C44F73"/>
    <w:rsid w:val="00C52039"/>
    <w:rsid w:val="00C5216A"/>
    <w:rsid w:val="00C527B2"/>
    <w:rsid w:val="00C532D5"/>
    <w:rsid w:val="00C53CBC"/>
    <w:rsid w:val="00C53FD9"/>
    <w:rsid w:val="00C546B6"/>
    <w:rsid w:val="00C55637"/>
    <w:rsid w:val="00C56855"/>
    <w:rsid w:val="00C6025C"/>
    <w:rsid w:val="00C6182F"/>
    <w:rsid w:val="00C62AF9"/>
    <w:rsid w:val="00C6300F"/>
    <w:rsid w:val="00C63B5B"/>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3272"/>
    <w:rsid w:val="00C93A09"/>
    <w:rsid w:val="00C9591E"/>
    <w:rsid w:val="00C96A72"/>
    <w:rsid w:val="00CA0749"/>
    <w:rsid w:val="00CA0813"/>
    <w:rsid w:val="00CA2A98"/>
    <w:rsid w:val="00CA3185"/>
    <w:rsid w:val="00CA3713"/>
    <w:rsid w:val="00CA40BA"/>
    <w:rsid w:val="00CA4670"/>
    <w:rsid w:val="00CA5A43"/>
    <w:rsid w:val="00CA6843"/>
    <w:rsid w:val="00CA797F"/>
    <w:rsid w:val="00CA7B36"/>
    <w:rsid w:val="00CB0E66"/>
    <w:rsid w:val="00CB3CAE"/>
    <w:rsid w:val="00CB41A4"/>
    <w:rsid w:val="00CB460C"/>
    <w:rsid w:val="00CB58C8"/>
    <w:rsid w:val="00CB6F26"/>
    <w:rsid w:val="00CC3571"/>
    <w:rsid w:val="00CC5265"/>
    <w:rsid w:val="00CC5813"/>
    <w:rsid w:val="00CD0E06"/>
    <w:rsid w:val="00CD2249"/>
    <w:rsid w:val="00CD24EC"/>
    <w:rsid w:val="00CD2DEE"/>
    <w:rsid w:val="00CD3E02"/>
    <w:rsid w:val="00CD4013"/>
    <w:rsid w:val="00CD51B1"/>
    <w:rsid w:val="00CD56F1"/>
    <w:rsid w:val="00CD6552"/>
    <w:rsid w:val="00CD6C83"/>
    <w:rsid w:val="00CE4801"/>
    <w:rsid w:val="00CE7745"/>
    <w:rsid w:val="00CF1452"/>
    <w:rsid w:val="00CF478A"/>
    <w:rsid w:val="00CF4A43"/>
    <w:rsid w:val="00CF50CC"/>
    <w:rsid w:val="00CF7AE6"/>
    <w:rsid w:val="00D03F59"/>
    <w:rsid w:val="00D04E32"/>
    <w:rsid w:val="00D06215"/>
    <w:rsid w:val="00D1067E"/>
    <w:rsid w:val="00D11C7C"/>
    <w:rsid w:val="00D132C1"/>
    <w:rsid w:val="00D232B8"/>
    <w:rsid w:val="00D23BEE"/>
    <w:rsid w:val="00D23CF7"/>
    <w:rsid w:val="00D23D1C"/>
    <w:rsid w:val="00D27373"/>
    <w:rsid w:val="00D27837"/>
    <w:rsid w:val="00D27B4A"/>
    <w:rsid w:val="00D3062A"/>
    <w:rsid w:val="00D31494"/>
    <w:rsid w:val="00D338F3"/>
    <w:rsid w:val="00D33DC1"/>
    <w:rsid w:val="00D40125"/>
    <w:rsid w:val="00D41772"/>
    <w:rsid w:val="00D41A9A"/>
    <w:rsid w:val="00D426B5"/>
    <w:rsid w:val="00D435B7"/>
    <w:rsid w:val="00D442AD"/>
    <w:rsid w:val="00D46F4F"/>
    <w:rsid w:val="00D47DFB"/>
    <w:rsid w:val="00D50091"/>
    <w:rsid w:val="00D51C94"/>
    <w:rsid w:val="00D52DC6"/>
    <w:rsid w:val="00D52E32"/>
    <w:rsid w:val="00D553E6"/>
    <w:rsid w:val="00D55751"/>
    <w:rsid w:val="00D612C0"/>
    <w:rsid w:val="00D62242"/>
    <w:rsid w:val="00D63AEC"/>
    <w:rsid w:val="00D652F0"/>
    <w:rsid w:val="00D655E0"/>
    <w:rsid w:val="00D65647"/>
    <w:rsid w:val="00D65C3B"/>
    <w:rsid w:val="00D66379"/>
    <w:rsid w:val="00D66CE2"/>
    <w:rsid w:val="00D71EAB"/>
    <w:rsid w:val="00D72117"/>
    <w:rsid w:val="00D742C7"/>
    <w:rsid w:val="00D74CE9"/>
    <w:rsid w:val="00D7666D"/>
    <w:rsid w:val="00D82022"/>
    <w:rsid w:val="00D821DB"/>
    <w:rsid w:val="00D845D8"/>
    <w:rsid w:val="00D85D37"/>
    <w:rsid w:val="00D86C26"/>
    <w:rsid w:val="00D86EDE"/>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62DF"/>
    <w:rsid w:val="00DC70FD"/>
    <w:rsid w:val="00DD52F7"/>
    <w:rsid w:val="00DE2536"/>
    <w:rsid w:val="00DE4F02"/>
    <w:rsid w:val="00DE7453"/>
    <w:rsid w:val="00DF00C8"/>
    <w:rsid w:val="00DF2E1C"/>
    <w:rsid w:val="00DF56D7"/>
    <w:rsid w:val="00DF6ED9"/>
    <w:rsid w:val="00E02529"/>
    <w:rsid w:val="00E02824"/>
    <w:rsid w:val="00E02C62"/>
    <w:rsid w:val="00E03F59"/>
    <w:rsid w:val="00E041ED"/>
    <w:rsid w:val="00E04653"/>
    <w:rsid w:val="00E04FEF"/>
    <w:rsid w:val="00E07302"/>
    <w:rsid w:val="00E07BE1"/>
    <w:rsid w:val="00E07FC6"/>
    <w:rsid w:val="00E16BD2"/>
    <w:rsid w:val="00E17E2F"/>
    <w:rsid w:val="00E213AF"/>
    <w:rsid w:val="00E23BD4"/>
    <w:rsid w:val="00E2527E"/>
    <w:rsid w:val="00E25B16"/>
    <w:rsid w:val="00E25B4C"/>
    <w:rsid w:val="00E2606F"/>
    <w:rsid w:val="00E27412"/>
    <w:rsid w:val="00E27BB4"/>
    <w:rsid w:val="00E325E5"/>
    <w:rsid w:val="00E35339"/>
    <w:rsid w:val="00E356BF"/>
    <w:rsid w:val="00E40836"/>
    <w:rsid w:val="00E41019"/>
    <w:rsid w:val="00E422E0"/>
    <w:rsid w:val="00E43492"/>
    <w:rsid w:val="00E434DA"/>
    <w:rsid w:val="00E43A6F"/>
    <w:rsid w:val="00E51332"/>
    <w:rsid w:val="00E522DF"/>
    <w:rsid w:val="00E52B1E"/>
    <w:rsid w:val="00E53022"/>
    <w:rsid w:val="00E55DED"/>
    <w:rsid w:val="00E567BC"/>
    <w:rsid w:val="00E5768E"/>
    <w:rsid w:val="00E5794E"/>
    <w:rsid w:val="00E57D79"/>
    <w:rsid w:val="00E60305"/>
    <w:rsid w:val="00E605A7"/>
    <w:rsid w:val="00E619FE"/>
    <w:rsid w:val="00E61BB7"/>
    <w:rsid w:val="00E61F36"/>
    <w:rsid w:val="00E6472E"/>
    <w:rsid w:val="00E64A8D"/>
    <w:rsid w:val="00E7102E"/>
    <w:rsid w:val="00E71DC6"/>
    <w:rsid w:val="00E72BFC"/>
    <w:rsid w:val="00E73F58"/>
    <w:rsid w:val="00E74509"/>
    <w:rsid w:val="00E7540C"/>
    <w:rsid w:val="00E76CEE"/>
    <w:rsid w:val="00E77C20"/>
    <w:rsid w:val="00E82C7A"/>
    <w:rsid w:val="00E83010"/>
    <w:rsid w:val="00E84205"/>
    <w:rsid w:val="00E876F3"/>
    <w:rsid w:val="00E87FF3"/>
    <w:rsid w:val="00E9187B"/>
    <w:rsid w:val="00E927FF"/>
    <w:rsid w:val="00E95B15"/>
    <w:rsid w:val="00E97BC6"/>
    <w:rsid w:val="00EA0206"/>
    <w:rsid w:val="00EA0699"/>
    <w:rsid w:val="00EA0DB5"/>
    <w:rsid w:val="00EA0F36"/>
    <w:rsid w:val="00EA14EE"/>
    <w:rsid w:val="00EA31CE"/>
    <w:rsid w:val="00EA5CEF"/>
    <w:rsid w:val="00EA6099"/>
    <w:rsid w:val="00EB01E3"/>
    <w:rsid w:val="00EB1D78"/>
    <w:rsid w:val="00EB27D4"/>
    <w:rsid w:val="00EB2C40"/>
    <w:rsid w:val="00EB3CF4"/>
    <w:rsid w:val="00EB5C53"/>
    <w:rsid w:val="00EB7914"/>
    <w:rsid w:val="00EC175B"/>
    <w:rsid w:val="00EC2661"/>
    <w:rsid w:val="00EC4191"/>
    <w:rsid w:val="00EC4CD1"/>
    <w:rsid w:val="00EC4D92"/>
    <w:rsid w:val="00EC538A"/>
    <w:rsid w:val="00EC5EE2"/>
    <w:rsid w:val="00ED106F"/>
    <w:rsid w:val="00ED25D9"/>
    <w:rsid w:val="00ED2B5B"/>
    <w:rsid w:val="00ED2DE9"/>
    <w:rsid w:val="00ED5468"/>
    <w:rsid w:val="00EE0060"/>
    <w:rsid w:val="00EE29D6"/>
    <w:rsid w:val="00EE2C2A"/>
    <w:rsid w:val="00EE7AD0"/>
    <w:rsid w:val="00EF0A16"/>
    <w:rsid w:val="00EF38AA"/>
    <w:rsid w:val="00EF4E54"/>
    <w:rsid w:val="00EF52BC"/>
    <w:rsid w:val="00EF5FDB"/>
    <w:rsid w:val="00F005DB"/>
    <w:rsid w:val="00F01410"/>
    <w:rsid w:val="00F03436"/>
    <w:rsid w:val="00F04332"/>
    <w:rsid w:val="00F047A7"/>
    <w:rsid w:val="00F050CB"/>
    <w:rsid w:val="00F057D8"/>
    <w:rsid w:val="00F07FBA"/>
    <w:rsid w:val="00F1052F"/>
    <w:rsid w:val="00F105EF"/>
    <w:rsid w:val="00F1064B"/>
    <w:rsid w:val="00F10CE1"/>
    <w:rsid w:val="00F120F6"/>
    <w:rsid w:val="00F12262"/>
    <w:rsid w:val="00F13D36"/>
    <w:rsid w:val="00F16B81"/>
    <w:rsid w:val="00F17FAD"/>
    <w:rsid w:val="00F2034F"/>
    <w:rsid w:val="00F20E22"/>
    <w:rsid w:val="00F21CB8"/>
    <w:rsid w:val="00F2225D"/>
    <w:rsid w:val="00F24D35"/>
    <w:rsid w:val="00F25860"/>
    <w:rsid w:val="00F25B26"/>
    <w:rsid w:val="00F2609C"/>
    <w:rsid w:val="00F260CB"/>
    <w:rsid w:val="00F30ED0"/>
    <w:rsid w:val="00F32AB2"/>
    <w:rsid w:val="00F3326F"/>
    <w:rsid w:val="00F345AE"/>
    <w:rsid w:val="00F379D8"/>
    <w:rsid w:val="00F42893"/>
    <w:rsid w:val="00F42B84"/>
    <w:rsid w:val="00F46AF7"/>
    <w:rsid w:val="00F473A3"/>
    <w:rsid w:val="00F47F32"/>
    <w:rsid w:val="00F50CFE"/>
    <w:rsid w:val="00F523A6"/>
    <w:rsid w:val="00F534BF"/>
    <w:rsid w:val="00F55A11"/>
    <w:rsid w:val="00F56BDB"/>
    <w:rsid w:val="00F60DAD"/>
    <w:rsid w:val="00F62B7E"/>
    <w:rsid w:val="00F713F3"/>
    <w:rsid w:val="00F7146A"/>
    <w:rsid w:val="00F730FA"/>
    <w:rsid w:val="00F80D83"/>
    <w:rsid w:val="00F81779"/>
    <w:rsid w:val="00F82946"/>
    <w:rsid w:val="00F82F84"/>
    <w:rsid w:val="00F84BB6"/>
    <w:rsid w:val="00F84EAE"/>
    <w:rsid w:val="00F8633C"/>
    <w:rsid w:val="00F869AB"/>
    <w:rsid w:val="00F91BE2"/>
    <w:rsid w:val="00F9313D"/>
    <w:rsid w:val="00F93CAE"/>
    <w:rsid w:val="00F93E39"/>
    <w:rsid w:val="00F9415B"/>
    <w:rsid w:val="00F967BE"/>
    <w:rsid w:val="00FA1AB3"/>
    <w:rsid w:val="00FA1AE4"/>
    <w:rsid w:val="00FA26D1"/>
    <w:rsid w:val="00FA3000"/>
    <w:rsid w:val="00FA325E"/>
    <w:rsid w:val="00FA4983"/>
    <w:rsid w:val="00FA725F"/>
    <w:rsid w:val="00FB0767"/>
    <w:rsid w:val="00FB3820"/>
    <w:rsid w:val="00FB4C0E"/>
    <w:rsid w:val="00FB4F86"/>
    <w:rsid w:val="00FB589C"/>
    <w:rsid w:val="00FB5C20"/>
    <w:rsid w:val="00FB63F7"/>
    <w:rsid w:val="00FB64B8"/>
    <w:rsid w:val="00FB66B7"/>
    <w:rsid w:val="00FC340E"/>
    <w:rsid w:val="00FC63D5"/>
    <w:rsid w:val="00FC6651"/>
    <w:rsid w:val="00FD020A"/>
    <w:rsid w:val="00FD0246"/>
    <w:rsid w:val="00FD048C"/>
    <w:rsid w:val="00FD3854"/>
    <w:rsid w:val="00FD4E3E"/>
    <w:rsid w:val="00FE038C"/>
    <w:rsid w:val="00FE1057"/>
    <w:rsid w:val="00FE4C6D"/>
    <w:rsid w:val="00FF00E4"/>
    <w:rsid w:val="00FF0112"/>
    <w:rsid w:val="00FF0A9C"/>
    <w:rsid w:val="00FF0C7F"/>
    <w:rsid w:val="00FF187D"/>
    <w:rsid w:val="00FF2127"/>
    <w:rsid w:val="00FF3A2B"/>
    <w:rsid w:val="00FF4489"/>
    <w:rsid w:val="00FF50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04BF5241-EE31-41B8-BBEB-32EDB054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styleId="berarbeitung">
    <w:name w:val="Revision"/>
    <w:hidden/>
    <w:uiPriority w:val="99"/>
    <w:semiHidden/>
    <w:rsid w:val="00CC5265"/>
    <w:rPr>
      <w:rFonts w:ascii="Arial" w:hAnsi="Arial" w:cs="Arial"/>
      <w:sz w:val="22"/>
      <w:szCs w:val="22"/>
    </w:rPr>
  </w:style>
  <w:style w:type="character" w:customStyle="1" w:styleId="TextkrperZchn">
    <w:name w:val="Textkörper Zchn"/>
    <w:basedOn w:val="Absatz-Standardschriftart"/>
    <w:link w:val="Textkrper"/>
    <w:semiHidden/>
    <w:rsid w:val="00A84F8E"/>
    <w:rPr>
      <w:rFonts w:ascii="Arial" w:hAnsi="Arial" w:cs="Arial"/>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4433-E257-4794-895C-B9C4E99D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5</Pages>
  <Words>1335</Words>
  <Characters>8537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Ueberlein, Sven</cp:lastModifiedBy>
  <cp:revision>2</cp:revision>
  <cp:lastPrinted>2013-02-12T10:30:00Z</cp:lastPrinted>
  <dcterms:created xsi:type="dcterms:W3CDTF">2022-02-15T10:07:00Z</dcterms:created>
  <dcterms:modified xsi:type="dcterms:W3CDTF">2022-02-15T10:07:00Z</dcterms:modified>
</cp:coreProperties>
</file>